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35EEF" w14:textId="77777777" w:rsidR="0035696A" w:rsidRDefault="0035696A" w:rsidP="007B120E">
      <w:pPr>
        <w:rPr>
          <w:rFonts w:ascii="Arial" w:hAnsi="Arial" w:cs="Arial"/>
        </w:rPr>
      </w:pPr>
    </w:p>
    <w:p w14:paraId="46BF565E" w14:textId="52507EA1" w:rsidR="006B25B0" w:rsidRPr="00745592" w:rsidRDefault="006B25B0" w:rsidP="0055052C">
      <w:pPr>
        <w:jc w:val="center"/>
        <w:rPr>
          <w:rFonts w:ascii="Arial" w:hAnsi="Arial" w:cs="Arial"/>
        </w:rPr>
      </w:pPr>
      <w:r w:rsidRPr="00745592">
        <w:rPr>
          <w:rFonts w:ascii="Arial" w:hAnsi="Arial" w:cs="Arial"/>
        </w:rPr>
        <w:t>Informác</w:t>
      </w:r>
      <w:r w:rsidR="0055052C" w:rsidRPr="00745592">
        <w:rPr>
          <w:rFonts w:ascii="Arial" w:hAnsi="Arial" w:cs="Arial"/>
        </w:rPr>
        <w:t>ia</w:t>
      </w:r>
      <w:r w:rsidRPr="00745592">
        <w:rPr>
          <w:rFonts w:ascii="Arial" w:hAnsi="Arial" w:cs="Arial"/>
        </w:rPr>
        <w:t xml:space="preserve"> pre </w:t>
      </w:r>
      <w:r w:rsidR="0055052C" w:rsidRPr="00745592">
        <w:rPr>
          <w:rFonts w:ascii="Arial" w:hAnsi="Arial" w:cs="Arial"/>
        </w:rPr>
        <w:t>Ž</w:t>
      </w:r>
      <w:r w:rsidRPr="00745592">
        <w:rPr>
          <w:rFonts w:ascii="Arial" w:hAnsi="Arial" w:cs="Arial"/>
        </w:rPr>
        <w:t xml:space="preserve">iadateľov </w:t>
      </w:r>
      <w:r w:rsidR="00410E79">
        <w:rPr>
          <w:rFonts w:ascii="Arial" w:hAnsi="Arial" w:cs="Arial"/>
        </w:rPr>
        <w:t xml:space="preserve">k </w:t>
      </w:r>
      <w:r w:rsidR="0057241B" w:rsidRPr="00745592">
        <w:rPr>
          <w:rFonts w:ascii="Arial" w:hAnsi="Arial" w:cs="Arial"/>
        </w:rPr>
        <w:t>predkladani</w:t>
      </w:r>
      <w:r w:rsidR="00410E79">
        <w:rPr>
          <w:rFonts w:ascii="Arial" w:hAnsi="Arial" w:cs="Arial"/>
        </w:rPr>
        <w:t>u</w:t>
      </w:r>
      <w:r w:rsidRPr="00745592">
        <w:rPr>
          <w:rFonts w:ascii="Arial" w:hAnsi="Arial" w:cs="Arial"/>
        </w:rPr>
        <w:t xml:space="preserve"> </w:t>
      </w:r>
      <w:r w:rsidR="00745592" w:rsidRPr="00745592">
        <w:rPr>
          <w:rFonts w:ascii="Arial" w:hAnsi="Arial" w:cs="Arial"/>
        </w:rPr>
        <w:t>D</w:t>
      </w:r>
      <w:r w:rsidRPr="00745592">
        <w:rPr>
          <w:rFonts w:ascii="Arial" w:hAnsi="Arial" w:cs="Arial"/>
        </w:rPr>
        <w:t>odávateľskej zmluvy</w:t>
      </w:r>
    </w:p>
    <w:p w14:paraId="23CB8247" w14:textId="77777777" w:rsidR="006B25B0" w:rsidRPr="00745592" w:rsidRDefault="006B25B0" w:rsidP="007B120E">
      <w:pPr>
        <w:rPr>
          <w:rFonts w:ascii="Arial" w:hAnsi="Arial" w:cs="Arial"/>
        </w:rPr>
      </w:pPr>
    </w:p>
    <w:p w14:paraId="4E6AA8E7" w14:textId="08A78D68" w:rsidR="007B120E" w:rsidRPr="00745592" w:rsidRDefault="007B120E" w:rsidP="006C15B6">
      <w:pPr>
        <w:spacing w:line="240" w:lineRule="auto"/>
        <w:jc w:val="both"/>
        <w:rPr>
          <w:rFonts w:ascii="Arial" w:hAnsi="Arial" w:cs="Arial"/>
        </w:rPr>
      </w:pPr>
      <w:r w:rsidRPr="00745592">
        <w:rPr>
          <w:rFonts w:ascii="Arial" w:hAnsi="Arial" w:cs="Arial"/>
        </w:rPr>
        <w:t>Príjemca nie je povinný predložiť Fondu dokumenty ku Kontrole Verejného obstarávania v prípadoch ak výber Dodávateľa realizoval postupom podľa § 1 ods. 14 Zákona o verejnom obstarávaní (</w:t>
      </w:r>
      <w:proofErr w:type="spellStart"/>
      <w:r w:rsidRPr="00745592">
        <w:rPr>
          <w:rFonts w:ascii="Arial" w:hAnsi="Arial" w:cs="Arial"/>
        </w:rPr>
        <w:t>t.j</w:t>
      </w:r>
      <w:proofErr w:type="spellEnd"/>
      <w:r w:rsidRPr="00745592">
        <w:rPr>
          <w:rFonts w:ascii="Arial" w:hAnsi="Arial" w:cs="Arial"/>
        </w:rPr>
        <w:t xml:space="preserve">. do finančného limitu 50.000,- € bez DPH). </w:t>
      </w:r>
    </w:p>
    <w:p w14:paraId="30FD0E73" w14:textId="407B7243" w:rsidR="007B120E" w:rsidRPr="00745592" w:rsidRDefault="007B120E" w:rsidP="006C15B6">
      <w:pPr>
        <w:pStyle w:val="Hlavika"/>
        <w:jc w:val="both"/>
        <w:rPr>
          <w:rFonts w:ascii="Arial" w:hAnsi="Arial" w:cs="Arial"/>
          <w:sz w:val="22"/>
          <w:szCs w:val="22"/>
        </w:rPr>
      </w:pPr>
      <w:r w:rsidRPr="00745592">
        <w:rPr>
          <w:rFonts w:ascii="Arial" w:hAnsi="Arial" w:cs="Arial"/>
          <w:sz w:val="22"/>
          <w:szCs w:val="22"/>
        </w:rPr>
        <w:t>Fond upozorňuje Príjemcu, že považuje za vhodné, aby už v čase koncipovania návrhu Dodávateľskej zmluvy ako súčasť súťažnej dokumentácie k pripravovanému VO bola zohľadnená skutočnosť, že v budúcnosti môžu nastať okolnosti opodstatňujúce zmenu (úpravu) zmluvy (zmluvných podmienok), ktorá je výsledkom procesu VO. Okolnosti prípadnej úpravy predmetnej zmluvy je potrebné presne a jasne zadefinovať do zmluvných podmienok a jednoznačne špecifikovať rozsah a povahu možných úprav ako aj podmienky ich uplatnenia, najmä z dôvodu, že jasne, presne a jednoznačne zadefinované podmienky úpravy danej zmluvy nepredstavujú neopodstatnené zmeny takejto zmluvy, pričom uvedená zmena bude považovaná za zmenu na základe zmluvných podmienok (viď. § 18 ods. 1 písm. a) ZVO).</w:t>
      </w:r>
    </w:p>
    <w:p w14:paraId="252E00FD" w14:textId="77777777" w:rsidR="007B120E" w:rsidRPr="00745592" w:rsidRDefault="007B120E" w:rsidP="006C15B6">
      <w:pPr>
        <w:spacing w:line="240" w:lineRule="auto"/>
        <w:jc w:val="both"/>
        <w:rPr>
          <w:rFonts w:ascii="Arial" w:hAnsi="Arial" w:cs="Arial"/>
        </w:rPr>
      </w:pPr>
      <w:r w:rsidRPr="00745592">
        <w:rPr>
          <w:rFonts w:ascii="Arial" w:hAnsi="Arial" w:cs="Arial"/>
        </w:rPr>
        <w:t xml:space="preserve">Fond ďalej uvádza, že bude akceptovať predloženie Dodávateľskej zmluvy, ktorej účinnosť bude naviazaná na odkladaciu podmienku (napr. vydanie rozhodnutia o poskytnutí podpory formou dotácie, ukončenie kontroly verejného obstarávania a pod. ). </w:t>
      </w:r>
    </w:p>
    <w:p w14:paraId="2C9EEEF1" w14:textId="77777777" w:rsidR="007B120E" w:rsidRPr="00745592" w:rsidRDefault="007B120E" w:rsidP="006C15B6">
      <w:pPr>
        <w:spacing w:line="240" w:lineRule="auto"/>
        <w:jc w:val="both"/>
        <w:rPr>
          <w:rFonts w:ascii="Arial" w:hAnsi="Arial" w:cs="Arial"/>
        </w:rPr>
      </w:pPr>
      <w:r w:rsidRPr="00745592">
        <w:rPr>
          <w:rFonts w:ascii="Arial" w:hAnsi="Arial" w:cs="Arial"/>
        </w:rPr>
        <w:t>Fond ďalej uvádza, že hospodárske subjekty v zmysle súťažných podkladov, ktorých súčasťou môže byť návrh zmluvy, musia disponovať informáciou o lehote v ktorej budú musieť predmet zákazky dodať príp. poskytnúť príp. zrealizovať, nakoľko takáto informácia je informáciou spôsobilou ovplyvniť rozhodnutie záujemcov, resp. potenciálnych uchádzačov zúčastniť sa procesu VO, pričom na základe tejto informácie predkladajú hospodárske subjekty svoju cenovú ponuku (kalkuláciu).</w:t>
      </w:r>
    </w:p>
    <w:p w14:paraId="2DBB8D48" w14:textId="77777777" w:rsidR="007B120E" w:rsidRPr="00745592" w:rsidRDefault="007B120E" w:rsidP="006C15B6">
      <w:pPr>
        <w:spacing w:line="240" w:lineRule="auto"/>
        <w:jc w:val="both"/>
        <w:rPr>
          <w:rFonts w:ascii="Arial" w:hAnsi="Arial" w:cs="Arial"/>
        </w:rPr>
      </w:pPr>
      <w:r w:rsidRPr="00745592">
        <w:rPr>
          <w:rFonts w:ascii="Arial" w:hAnsi="Arial" w:cs="Arial"/>
        </w:rPr>
        <w:t>V súvislosti s vyššie uvedeným Fond poukazuje najmä na vynaloženie náležitej starostlivosti pri príprave a zadávaní zákazky, konkrétne v prípade stanovenia lehoty na dodanie príp. poskytnutie príp. zrealizovanie predmetu zákazky a jej dĺžky, v súvislosti s touto skutočnosťou Fond neodporúča aby Príjemca stanovil lehotu na dodanie príp. poskytnutie príp. zrealizovanie predmetu zákazky ako pevne stanovený dátum resp. termín (pozn. napríklad „dodať predmet zákazky najneskôr do 05. 09. 2025“), naopak Fond odporúča definovať lehotu na dodanie predmetu zákazky príp. poskytnutie služby, príp. zrealizovanie stavebných prác prostredníctvom kalendárnych dní, alebo mesiacov (pozn. napríklad „dodať predmet zákazky najneskôr do 8 mesiacov od účinnosti zmluvy“). Uvedené odporúčame aplikovať najmä z dôvodu, že môže dôjsť k posunu začatia plnenia predmetu zákazky, ktoré nevie Príjemca a ani Fond ako poskytovateľ Dotácie v mnohých prípadoch ovplyvniť, v nadväznosti na predmetný posun sa Príjemca, ako aj jeho Dodávateľ príp. poskytovateľ, príp. zhotoviteľ dostávajú do časovej tiesne spojenej s pevne stanoveným termínom v zmluve, ktorá je výsledkom VO.</w:t>
      </w:r>
    </w:p>
    <w:p w14:paraId="0F27D4C2" w14:textId="77777777" w:rsidR="007B120E" w:rsidRPr="00745592" w:rsidRDefault="007B120E" w:rsidP="00EF1C9C">
      <w:pPr>
        <w:jc w:val="both"/>
      </w:pPr>
    </w:p>
    <w:p w14:paraId="5EB5EEC2" w14:textId="77777777" w:rsidR="00FF654B" w:rsidRDefault="00FF654B"/>
    <w:sectPr w:rsidR="00FF654B">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C700E" w14:textId="77777777" w:rsidR="00E03844" w:rsidRDefault="00E03844" w:rsidP="0035696A">
      <w:pPr>
        <w:spacing w:after="0" w:line="240" w:lineRule="auto"/>
      </w:pPr>
      <w:r>
        <w:separator/>
      </w:r>
    </w:p>
  </w:endnote>
  <w:endnote w:type="continuationSeparator" w:id="0">
    <w:p w14:paraId="3D68E828" w14:textId="77777777" w:rsidR="00E03844" w:rsidRDefault="00E03844" w:rsidP="00356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A7FA7" w14:textId="77777777" w:rsidR="00E03844" w:rsidRDefault="00E03844" w:rsidP="0035696A">
      <w:pPr>
        <w:spacing w:after="0" w:line="240" w:lineRule="auto"/>
      </w:pPr>
      <w:r>
        <w:separator/>
      </w:r>
    </w:p>
  </w:footnote>
  <w:footnote w:type="continuationSeparator" w:id="0">
    <w:p w14:paraId="1A8E81F6" w14:textId="77777777" w:rsidR="00E03844" w:rsidRDefault="00E03844" w:rsidP="00356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D6DC" w14:textId="77777777" w:rsidR="0035696A" w:rsidRDefault="0035696A" w:rsidP="0035696A">
    <w:pPr>
      <w:pStyle w:val="Hlavika"/>
    </w:pPr>
    <w:r>
      <w:rPr>
        <w:noProof/>
      </w:rPr>
      <w:drawing>
        <wp:anchor distT="0" distB="0" distL="114300" distR="114300" simplePos="0" relativeHeight="251659264" behindDoc="1" locked="0" layoutInCell="1" allowOverlap="1" wp14:anchorId="0D2EE060" wp14:editId="5A628A81">
          <wp:simplePos x="0" y="0"/>
          <wp:positionH relativeFrom="margin">
            <wp:align>left</wp:align>
          </wp:positionH>
          <wp:positionV relativeFrom="paragraph">
            <wp:posOffset>-231140</wp:posOffset>
          </wp:positionV>
          <wp:extent cx="1761490" cy="457200"/>
          <wp:effectExtent l="0" t="0" r="0" b="0"/>
          <wp:wrapNone/>
          <wp:docPr id="696454770" name="Obrázok 696454770"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descr="Obrázok, na ktorom je text&#10;&#10;Automaticky generovaný pop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149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60288" behindDoc="0" locked="0" layoutInCell="1" allowOverlap="1" wp14:anchorId="11686995" wp14:editId="6DA73020">
              <wp:simplePos x="0" y="0"/>
              <wp:positionH relativeFrom="margin">
                <wp:posOffset>5080</wp:posOffset>
              </wp:positionH>
              <wp:positionV relativeFrom="paragraph">
                <wp:posOffset>-345440</wp:posOffset>
              </wp:positionV>
              <wp:extent cx="1762125" cy="0"/>
              <wp:effectExtent l="0" t="38100" r="47625" b="38100"/>
              <wp:wrapNone/>
              <wp:docPr id="1120474672" name="Rovná spojnica 1120474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76200" cap="flat" cmpd="sng" algn="ctr">
                        <a:solidFill>
                          <a:srgbClr val="02864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8E8061" id="Rovná spojnica 1120474672" o:spid="_x0000_s1026" style="position:absolute;z-index:2516602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pt,-27.2pt" to="139.1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" strokecolor="#02864a" strokeweight="6pt">
              <v:stroke joinstyle="miter"/>
              <o:lock v:ext="edit" shapetype="f"/>
              <w10:wrap anchorx="margin"/>
            </v:line>
          </w:pict>
        </mc:Fallback>
      </mc:AlternateContent>
    </w:r>
    <w:r>
      <w:rPr>
        <w:noProof/>
      </w:rPr>
      <mc:AlternateContent>
        <mc:Choice Requires="wps">
          <w:drawing>
            <wp:anchor distT="0" distB="0" distL="114300" distR="114300" simplePos="0" relativeHeight="251661312" behindDoc="0" locked="0" layoutInCell="1" allowOverlap="1" wp14:anchorId="41EE21E7" wp14:editId="67977282">
              <wp:simplePos x="0" y="0"/>
              <wp:positionH relativeFrom="margin">
                <wp:posOffset>-42545</wp:posOffset>
              </wp:positionH>
              <wp:positionV relativeFrom="paragraph">
                <wp:posOffset>419734</wp:posOffset>
              </wp:positionV>
              <wp:extent cx="6128385" cy="0"/>
              <wp:effectExtent l="0" t="0" r="0" b="0"/>
              <wp:wrapNone/>
              <wp:docPr id="1028628943" name="Rovná spojnica 10286289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0"/>
                      </a:xfrm>
                      <a:prstGeom prst="line">
                        <a:avLst/>
                      </a:prstGeom>
                      <a:noFill/>
                      <a:ln w="9525" cap="flat" cmpd="sng" algn="ctr">
                        <a:solidFill>
                          <a:srgbClr val="02864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F2A0E9" id="Rovná spojnica 1028628943"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5pt,33.05pt" to="479.2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" strokecolor="#02864a">
              <v:stroke joinstyle="miter"/>
              <o:lock v:ext="edit" shapetype="f"/>
              <w10:wrap anchorx="margin"/>
            </v:line>
          </w:pict>
        </mc:Fallback>
      </mc:AlternateContent>
    </w:r>
  </w:p>
  <w:p w14:paraId="5BA96906" w14:textId="77777777" w:rsidR="0035696A" w:rsidRPr="002A4786" w:rsidRDefault="0035696A" w:rsidP="0035696A">
    <w:pPr>
      <w:pStyle w:val="Hlavika"/>
    </w:pPr>
  </w:p>
  <w:p w14:paraId="6891FFC2" w14:textId="77777777" w:rsidR="0035696A" w:rsidRDefault="0035696A">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20E"/>
    <w:rsid w:val="0007074E"/>
    <w:rsid w:val="000E594E"/>
    <w:rsid w:val="002E26FF"/>
    <w:rsid w:val="0035696A"/>
    <w:rsid w:val="00410E79"/>
    <w:rsid w:val="004305DE"/>
    <w:rsid w:val="0055052C"/>
    <w:rsid w:val="0057241B"/>
    <w:rsid w:val="005D1300"/>
    <w:rsid w:val="00674C16"/>
    <w:rsid w:val="006B25B0"/>
    <w:rsid w:val="006C15B6"/>
    <w:rsid w:val="00745592"/>
    <w:rsid w:val="007556F3"/>
    <w:rsid w:val="007B120E"/>
    <w:rsid w:val="00956844"/>
    <w:rsid w:val="009A16ED"/>
    <w:rsid w:val="00BD14D1"/>
    <w:rsid w:val="00C12AEA"/>
    <w:rsid w:val="00CD2065"/>
    <w:rsid w:val="00CF6BDA"/>
    <w:rsid w:val="00E03844"/>
    <w:rsid w:val="00E73EF3"/>
    <w:rsid w:val="00EF1C9C"/>
    <w:rsid w:val="00FF0838"/>
    <w:rsid w:val="00FF65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BFA9D"/>
  <w15:chartTrackingRefBased/>
  <w15:docId w15:val="{4889D71F-BB13-4167-AF51-8E336AFF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7B1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7B1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7B120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7B120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7B120E"/>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7B120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7B120E"/>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7B120E"/>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7B120E"/>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B120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7B120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7B120E"/>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7B120E"/>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7B120E"/>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7B120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7B120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7B120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7B120E"/>
    <w:rPr>
      <w:rFonts w:eastAsiaTheme="majorEastAsia" w:cstheme="majorBidi"/>
      <w:color w:val="272727" w:themeColor="text1" w:themeTint="D8"/>
    </w:rPr>
  </w:style>
  <w:style w:type="paragraph" w:styleId="Nzov">
    <w:name w:val="Title"/>
    <w:basedOn w:val="Normlny"/>
    <w:next w:val="Normlny"/>
    <w:link w:val="NzovChar"/>
    <w:uiPriority w:val="10"/>
    <w:qFormat/>
    <w:rsid w:val="007B1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7B120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7B120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7B120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7B120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7B120E"/>
    <w:rPr>
      <w:i/>
      <w:iCs/>
      <w:color w:val="404040" w:themeColor="text1" w:themeTint="BF"/>
    </w:rPr>
  </w:style>
  <w:style w:type="paragraph" w:styleId="Odsekzoznamu">
    <w:name w:val="List Paragraph"/>
    <w:basedOn w:val="Normlny"/>
    <w:uiPriority w:val="34"/>
    <w:qFormat/>
    <w:rsid w:val="007B120E"/>
    <w:pPr>
      <w:ind w:left="720"/>
      <w:contextualSpacing/>
    </w:pPr>
  </w:style>
  <w:style w:type="character" w:styleId="Intenzvnezvraznenie">
    <w:name w:val="Intense Emphasis"/>
    <w:basedOn w:val="Predvolenpsmoodseku"/>
    <w:uiPriority w:val="21"/>
    <w:qFormat/>
    <w:rsid w:val="007B120E"/>
    <w:rPr>
      <w:i/>
      <w:iCs/>
      <w:color w:val="0F4761" w:themeColor="accent1" w:themeShade="BF"/>
    </w:rPr>
  </w:style>
  <w:style w:type="paragraph" w:styleId="Zvraznencitcia">
    <w:name w:val="Intense Quote"/>
    <w:basedOn w:val="Normlny"/>
    <w:next w:val="Normlny"/>
    <w:link w:val="ZvraznencitciaChar"/>
    <w:uiPriority w:val="30"/>
    <w:qFormat/>
    <w:rsid w:val="007B1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7B120E"/>
    <w:rPr>
      <w:i/>
      <w:iCs/>
      <w:color w:val="0F4761" w:themeColor="accent1" w:themeShade="BF"/>
    </w:rPr>
  </w:style>
  <w:style w:type="character" w:styleId="Zvraznenodkaz">
    <w:name w:val="Intense Reference"/>
    <w:basedOn w:val="Predvolenpsmoodseku"/>
    <w:uiPriority w:val="32"/>
    <w:qFormat/>
    <w:rsid w:val="007B120E"/>
    <w:rPr>
      <w:b/>
      <w:bCs/>
      <w:smallCaps/>
      <w:color w:val="0F4761" w:themeColor="accent1" w:themeShade="BF"/>
      <w:spacing w:val="5"/>
    </w:rPr>
  </w:style>
  <w:style w:type="paragraph" w:styleId="Hlavika">
    <w:name w:val="header"/>
    <w:basedOn w:val="Normlny"/>
    <w:link w:val="HlavikaChar"/>
    <w:uiPriority w:val="99"/>
    <w:unhideWhenUsed/>
    <w:rsid w:val="0035696A"/>
    <w:pPr>
      <w:tabs>
        <w:tab w:val="center" w:pos="4536"/>
        <w:tab w:val="right" w:pos="9072"/>
      </w:tabs>
      <w:spacing w:after="0" w:line="240" w:lineRule="auto"/>
    </w:pPr>
    <w:rPr>
      <w:rFonts w:ascii="Times New Roman" w:eastAsia="Times New Roman" w:hAnsi="Times New Roman" w:cs="Times New Roman"/>
      <w:kern w:val="0"/>
      <w:sz w:val="24"/>
      <w:szCs w:val="24"/>
      <w:lang w:eastAsia="sk-SK"/>
      <w14:ligatures w14:val="none"/>
    </w:rPr>
  </w:style>
  <w:style w:type="character" w:customStyle="1" w:styleId="HlavikaChar">
    <w:name w:val="Hlavička Char"/>
    <w:basedOn w:val="Predvolenpsmoodseku"/>
    <w:link w:val="Hlavika"/>
    <w:uiPriority w:val="99"/>
    <w:rsid w:val="0035696A"/>
    <w:rPr>
      <w:rFonts w:ascii="Times New Roman" w:eastAsia="Times New Roman" w:hAnsi="Times New Roman" w:cs="Times New Roman"/>
      <w:kern w:val="0"/>
      <w:sz w:val="24"/>
      <w:szCs w:val="24"/>
      <w:lang w:eastAsia="sk-SK"/>
      <w14:ligatures w14:val="none"/>
    </w:rPr>
  </w:style>
  <w:style w:type="paragraph" w:styleId="Pta">
    <w:name w:val="footer"/>
    <w:basedOn w:val="Normlny"/>
    <w:link w:val="PtaChar"/>
    <w:uiPriority w:val="99"/>
    <w:unhideWhenUsed/>
    <w:rsid w:val="0035696A"/>
    <w:pPr>
      <w:tabs>
        <w:tab w:val="center" w:pos="4536"/>
        <w:tab w:val="right" w:pos="9072"/>
      </w:tabs>
      <w:spacing w:after="0" w:line="240" w:lineRule="auto"/>
    </w:pPr>
  </w:style>
  <w:style w:type="character" w:customStyle="1" w:styleId="PtaChar">
    <w:name w:val="Päta Char"/>
    <w:basedOn w:val="Predvolenpsmoodseku"/>
    <w:link w:val="Pta"/>
    <w:uiPriority w:val="99"/>
    <w:rsid w:val="00356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437</Words>
  <Characters>2493</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Hupková Monika</dc:creator>
  <cp:keywords/>
  <dc:description/>
  <cp:lastModifiedBy>Hupková Monika</cp:lastModifiedBy>
  <cp:revision>12</cp:revision>
  <dcterms:created xsi:type="dcterms:W3CDTF">2026-02-18T07:25:00Z</dcterms:created>
  <dcterms:modified xsi:type="dcterms:W3CDTF">2026-02-24T07:06:00Z</dcterms:modified>
</cp:coreProperties>
</file>