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0CE0BB" w14:textId="3BA4C430" w:rsidR="00687BD5" w:rsidRPr="00EA14C9" w:rsidRDefault="008D0CB8" w:rsidP="00687BD5">
      <w:pPr>
        <w:ind w:left="284"/>
        <w:jc w:val="center"/>
        <w:rPr>
          <w:rFonts w:eastAsia="Times New Roman"/>
          <w:b/>
          <w:bCs/>
          <w:i/>
          <w:color w:val="1F3864"/>
          <w:sz w:val="28"/>
          <w:szCs w:val="28"/>
        </w:rPr>
      </w:pPr>
      <w:r w:rsidRPr="00EA14C9">
        <w:rPr>
          <w:rFonts w:eastAsia="Times New Roman"/>
          <w:b/>
          <w:bCs/>
          <w:i/>
          <w:color w:val="1F3864"/>
          <w:sz w:val="28"/>
          <w:szCs w:val="28"/>
        </w:rPr>
        <w:t xml:space="preserve">VÝZVA NA PREDKLADANIE ŽIADOSTÍ O NENÁVRATNÝ FINANČNÝ PRÍSPEVOK </w:t>
      </w:r>
      <w:r w:rsidR="00D70E24" w:rsidRPr="00EA14C9">
        <w:rPr>
          <w:rFonts w:eastAsia="Times New Roman"/>
          <w:b/>
          <w:bCs/>
          <w:i/>
          <w:color w:val="1F3864"/>
          <w:sz w:val="28"/>
          <w:szCs w:val="28"/>
        </w:rPr>
        <w:t>pre projekt</w:t>
      </w:r>
      <w:r w:rsidR="00687BD5" w:rsidRPr="00EA14C9">
        <w:rPr>
          <w:rFonts w:eastAsia="Times New Roman"/>
          <w:b/>
          <w:bCs/>
          <w:i/>
          <w:color w:val="1F3864"/>
          <w:sz w:val="28"/>
          <w:szCs w:val="28"/>
        </w:rPr>
        <w:t xml:space="preserve"> „</w:t>
      </w:r>
      <w:r w:rsidR="00637277" w:rsidRPr="00EA14C9">
        <w:rPr>
          <w:rFonts w:eastAsia="Times New Roman"/>
          <w:b/>
          <w:bCs/>
          <w:i/>
          <w:color w:val="1F3864"/>
          <w:sz w:val="28"/>
          <w:szCs w:val="28"/>
        </w:rPr>
        <w:t xml:space="preserve">ŽSR, Modernizácia koridoru, štátna hranica ČR/SR – Čadca  – Krásno nad Kysucou (mimo), železničná trať, úsek Svrčinovec – štátna hranica SR/ČR </w:t>
      </w:r>
      <w:r w:rsidR="00F411B8" w:rsidRPr="00EA14C9">
        <w:rPr>
          <w:rFonts w:eastAsia="Times New Roman"/>
          <w:b/>
          <w:bCs/>
          <w:i/>
          <w:color w:val="1F3864"/>
          <w:sz w:val="28"/>
          <w:szCs w:val="28"/>
        </w:rPr>
        <w:t>(</w:t>
      </w:r>
      <w:r w:rsidR="00637277" w:rsidRPr="00EA14C9">
        <w:rPr>
          <w:rFonts w:eastAsia="Times New Roman"/>
          <w:b/>
          <w:bCs/>
          <w:i/>
          <w:color w:val="1F3864"/>
          <w:sz w:val="28"/>
          <w:szCs w:val="28"/>
        </w:rPr>
        <w:t>2. fáza</w:t>
      </w:r>
      <w:r w:rsidR="00F411B8" w:rsidRPr="00EA14C9">
        <w:rPr>
          <w:rFonts w:eastAsia="Times New Roman"/>
          <w:b/>
          <w:bCs/>
          <w:i/>
          <w:color w:val="1F3864"/>
          <w:sz w:val="28"/>
          <w:szCs w:val="28"/>
        </w:rPr>
        <w:t>)</w:t>
      </w:r>
      <w:r w:rsidR="00687BD5" w:rsidRPr="00EA14C9">
        <w:rPr>
          <w:rFonts w:eastAsia="Times New Roman"/>
          <w:b/>
          <w:bCs/>
          <w:i/>
          <w:color w:val="1F3864"/>
          <w:sz w:val="28"/>
          <w:szCs w:val="28"/>
        </w:rPr>
        <w:t xml:space="preserve">“ </w:t>
      </w:r>
    </w:p>
    <w:p w14:paraId="21CE675A" w14:textId="6532B189" w:rsidR="008A6FEB" w:rsidRPr="00EA14C9" w:rsidRDefault="008A6FEB" w:rsidP="00687BD5">
      <w:pPr>
        <w:ind w:left="284"/>
        <w:jc w:val="center"/>
        <w:rPr>
          <w:rFonts w:eastAsia="Times New Roman"/>
          <w:b/>
          <w:bCs/>
          <w:i/>
          <w:color w:val="1F3864"/>
          <w:sz w:val="28"/>
          <w:szCs w:val="28"/>
        </w:rPr>
      </w:pPr>
      <w:r w:rsidRPr="00EA14C9">
        <w:rPr>
          <w:rFonts w:eastAsia="Times New Roman"/>
          <w:b/>
          <w:bCs/>
          <w:i/>
          <w:color w:val="1F3864"/>
          <w:sz w:val="28"/>
          <w:szCs w:val="28"/>
        </w:rPr>
        <w:t>(</w:t>
      </w:r>
      <w:r w:rsidR="00637277" w:rsidRPr="00EA14C9">
        <w:rPr>
          <w:rFonts w:eastAsia="Times New Roman"/>
          <w:b/>
          <w:bCs/>
          <w:i/>
          <w:color w:val="1F3864"/>
          <w:sz w:val="28"/>
          <w:szCs w:val="28"/>
        </w:rPr>
        <w:t>PSK-MD-005-2024-FAA-KF</w:t>
      </w:r>
      <w:r w:rsidRPr="00EA14C9">
        <w:rPr>
          <w:rFonts w:eastAsia="Times New Roman"/>
          <w:b/>
          <w:bCs/>
          <w:i/>
          <w:color w:val="1F3864"/>
          <w:sz w:val="28"/>
          <w:szCs w:val="28"/>
        </w:rPr>
        <w:t>)</w:t>
      </w:r>
    </w:p>
    <w:p w14:paraId="3B7DA91B" w14:textId="7DC25A3B" w:rsidR="000C1082" w:rsidRPr="00EA14C9" w:rsidRDefault="000C1082" w:rsidP="00687BD5">
      <w:pPr>
        <w:ind w:left="284"/>
        <w:jc w:val="center"/>
        <w:rPr>
          <w:rFonts w:eastAsia="Times New Roman"/>
          <w:b/>
          <w:bCs/>
          <w:color w:val="1F3864"/>
          <w:sz w:val="22"/>
          <w:szCs w:val="22"/>
        </w:rPr>
      </w:pPr>
      <w:r w:rsidRPr="00EA14C9">
        <w:rPr>
          <w:rFonts w:eastAsia="Times New Roman"/>
          <w:b/>
          <w:bCs/>
          <w:color w:val="1F3864"/>
          <w:sz w:val="22"/>
          <w:szCs w:val="22"/>
        </w:rPr>
        <w:t>Podmienky pre zabezpečenie súladu projektu so zásadou „nespôsobovať významnú škodu“</w:t>
      </w:r>
      <w:r w:rsidR="001A1E7C" w:rsidRPr="00EA14C9">
        <w:rPr>
          <w:rFonts w:eastAsia="Times New Roman"/>
          <w:b/>
          <w:bCs/>
          <w:color w:val="1F3864"/>
          <w:sz w:val="22"/>
          <w:szCs w:val="22"/>
        </w:rPr>
        <w:t xml:space="preserve"> DNSH</w:t>
      </w:r>
    </w:p>
    <w:p w14:paraId="491E13B4" w14:textId="6A452A92" w:rsidR="00242317" w:rsidRPr="00EA14C9" w:rsidRDefault="008A6FEB" w:rsidP="00114C5D">
      <w:pPr>
        <w:suppressAutoHyphens w:val="0"/>
        <w:spacing w:before="120" w:after="0"/>
        <w:rPr>
          <w:color w:val="000000" w:themeColor="text1"/>
          <w:sz w:val="22"/>
          <w:szCs w:val="22"/>
        </w:rPr>
      </w:pPr>
      <w:r w:rsidRPr="00EA14C9">
        <w:rPr>
          <w:b/>
          <w:color w:val="000000" w:themeColor="text1"/>
          <w:sz w:val="22"/>
          <w:szCs w:val="22"/>
        </w:rPr>
        <w:t>Typ akcie:</w:t>
      </w:r>
      <w:r w:rsidRPr="00EA14C9">
        <w:rPr>
          <w:color w:val="000000" w:themeColor="text1"/>
          <w:sz w:val="22"/>
          <w:szCs w:val="22"/>
        </w:rPr>
        <w:t xml:space="preserve"> </w:t>
      </w:r>
      <w:r w:rsidR="00F764B5" w:rsidRPr="00EA14C9">
        <w:rPr>
          <w:color w:val="000000" w:themeColor="text1"/>
          <w:sz w:val="22"/>
          <w:szCs w:val="22"/>
        </w:rPr>
        <w:t xml:space="preserve">Modernizácia, resp. renovácia železničných tratí (zlepšovanie vybraných technických parametrov železničnej dopravnej cesty, zvyšovanie kapacity, elektrifikácia tratí, </w:t>
      </w:r>
      <w:proofErr w:type="spellStart"/>
      <w:r w:rsidR="00F764B5" w:rsidRPr="00EA14C9">
        <w:rPr>
          <w:color w:val="000000" w:themeColor="text1"/>
          <w:sz w:val="22"/>
          <w:szCs w:val="22"/>
        </w:rPr>
        <w:t>dispečerizácia</w:t>
      </w:r>
      <w:proofErr w:type="spellEnd"/>
      <w:r w:rsidR="00F764B5" w:rsidRPr="00EA14C9">
        <w:rPr>
          <w:color w:val="000000" w:themeColor="text1"/>
          <w:sz w:val="22"/>
          <w:szCs w:val="22"/>
        </w:rPr>
        <w:t xml:space="preserve"> tratí) a kľúčových železničných uzlov</w:t>
      </w:r>
      <w:r w:rsidR="00D960EA" w:rsidRPr="00EA14C9">
        <w:rPr>
          <w:color w:val="000000" w:themeColor="text1"/>
          <w:sz w:val="22"/>
          <w:szCs w:val="22"/>
        </w:rPr>
        <w:t>.</w:t>
      </w:r>
    </w:p>
    <w:p w14:paraId="3C33F26F" w14:textId="7A7F0471" w:rsidR="008A3782" w:rsidRPr="00EA14C9" w:rsidRDefault="008A3782" w:rsidP="008A3782">
      <w:pPr>
        <w:suppressAutoHyphens w:val="0"/>
        <w:spacing w:before="120" w:after="0"/>
        <w:rPr>
          <w:color w:val="000000" w:themeColor="text1"/>
          <w:sz w:val="22"/>
          <w:szCs w:val="22"/>
        </w:rPr>
      </w:pPr>
      <w:r w:rsidRPr="00EA14C9">
        <w:rPr>
          <w:b/>
          <w:color w:val="000000" w:themeColor="text1"/>
          <w:sz w:val="22"/>
          <w:szCs w:val="22"/>
        </w:rPr>
        <w:t xml:space="preserve">Cieľom </w:t>
      </w:r>
      <w:r w:rsidR="005D4FBB" w:rsidRPr="00EA14C9">
        <w:rPr>
          <w:color w:val="000000" w:themeColor="text1"/>
          <w:sz w:val="22"/>
          <w:szCs w:val="22"/>
        </w:rPr>
        <w:t>Odstránenie kľúčových úzkych miest na železničnej infraštruktúre prostredníctvom modernizácie a rozvoja hlavných železničných tratí a uzlov dopravne významných z hľadiska medzinárodnej a vnútroštátnej dopravy</w:t>
      </w:r>
      <w:r w:rsidR="00D960EA" w:rsidRPr="00EA14C9">
        <w:rPr>
          <w:color w:val="000000" w:themeColor="text1"/>
          <w:sz w:val="22"/>
          <w:szCs w:val="22"/>
        </w:rPr>
        <w:t>.</w:t>
      </w:r>
    </w:p>
    <w:p w14:paraId="49EF21C1" w14:textId="42A2D1AB" w:rsidR="00D960EA" w:rsidRPr="00EA14C9" w:rsidRDefault="008A6FEB" w:rsidP="00114C5D">
      <w:pPr>
        <w:suppressAutoHyphens w:val="0"/>
        <w:spacing w:before="120" w:after="0"/>
        <w:rPr>
          <w:sz w:val="22"/>
          <w:szCs w:val="22"/>
        </w:rPr>
      </w:pPr>
      <w:r w:rsidRPr="00EA14C9">
        <w:rPr>
          <w:b/>
          <w:color w:val="000000" w:themeColor="text1"/>
          <w:sz w:val="22"/>
          <w:szCs w:val="22"/>
        </w:rPr>
        <w:t xml:space="preserve">Hlavná aktivita </w:t>
      </w:r>
      <w:r w:rsidRPr="00EA14C9">
        <w:rPr>
          <w:color w:val="000000" w:themeColor="text1"/>
          <w:sz w:val="22"/>
          <w:szCs w:val="22"/>
        </w:rPr>
        <w:t xml:space="preserve"> </w:t>
      </w:r>
      <w:r w:rsidR="00D960EA" w:rsidRPr="00EA14C9">
        <w:rPr>
          <w:color w:val="000000" w:themeColor="text1"/>
          <w:sz w:val="22"/>
          <w:szCs w:val="22"/>
        </w:rPr>
        <w:t>„</w:t>
      </w:r>
      <w:r w:rsidRPr="00EA14C9">
        <w:rPr>
          <w:color w:val="000000" w:themeColor="text1"/>
          <w:sz w:val="22"/>
          <w:szCs w:val="22"/>
        </w:rPr>
        <w:t>Stavebné práce a stavebný dozor</w:t>
      </w:r>
      <w:r w:rsidR="00D960EA" w:rsidRPr="00EA14C9">
        <w:rPr>
          <w:color w:val="000000" w:themeColor="text1"/>
          <w:sz w:val="22"/>
          <w:szCs w:val="22"/>
        </w:rPr>
        <w:t>“ bude r</w:t>
      </w:r>
      <w:r w:rsidR="00D960EA" w:rsidRPr="00926774">
        <w:rPr>
          <w:sz w:val="22"/>
          <w:szCs w:val="22"/>
        </w:rPr>
        <w:t xml:space="preserve">ozdelená na dve </w:t>
      </w:r>
      <w:proofErr w:type="spellStart"/>
      <w:r w:rsidR="00D960EA" w:rsidRPr="00926774">
        <w:rPr>
          <w:sz w:val="22"/>
          <w:szCs w:val="22"/>
        </w:rPr>
        <w:t>podaktivity</w:t>
      </w:r>
      <w:proofErr w:type="spellEnd"/>
      <w:r w:rsidR="00D960EA" w:rsidRPr="00926774">
        <w:rPr>
          <w:sz w:val="22"/>
          <w:szCs w:val="22"/>
        </w:rPr>
        <w:t>:</w:t>
      </w:r>
    </w:p>
    <w:p w14:paraId="65212C25" w14:textId="77777777" w:rsidR="00D960EA" w:rsidRPr="00EA14C9" w:rsidRDefault="00D960EA" w:rsidP="00926774">
      <w:pPr>
        <w:suppressAutoHyphens w:val="0"/>
        <w:spacing w:after="0"/>
        <w:ind w:left="284"/>
        <w:rPr>
          <w:sz w:val="22"/>
          <w:szCs w:val="22"/>
        </w:rPr>
      </w:pPr>
      <w:r w:rsidRPr="00926774">
        <w:rPr>
          <w:sz w:val="22"/>
          <w:szCs w:val="22"/>
        </w:rPr>
        <w:t xml:space="preserve">• </w:t>
      </w:r>
      <w:proofErr w:type="spellStart"/>
      <w:r w:rsidRPr="00926774">
        <w:rPr>
          <w:sz w:val="22"/>
          <w:szCs w:val="22"/>
        </w:rPr>
        <w:t>podaktivita</w:t>
      </w:r>
      <w:proofErr w:type="spellEnd"/>
      <w:r w:rsidRPr="00926774">
        <w:rPr>
          <w:sz w:val="22"/>
          <w:szCs w:val="22"/>
        </w:rPr>
        <w:t xml:space="preserve"> č. 1 Stavebné práce,</w:t>
      </w:r>
    </w:p>
    <w:p w14:paraId="15E176DA" w14:textId="6787B395" w:rsidR="008A6FEB" w:rsidRPr="00EA14C9" w:rsidRDefault="00D960EA" w:rsidP="00926774">
      <w:pPr>
        <w:suppressAutoHyphens w:val="0"/>
        <w:spacing w:after="0"/>
        <w:ind w:left="284"/>
        <w:rPr>
          <w:color w:val="000000" w:themeColor="text1"/>
          <w:sz w:val="22"/>
          <w:szCs w:val="22"/>
        </w:rPr>
      </w:pPr>
      <w:r w:rsidRPr="00926774">
        <w:rPr>
          <w:sz w:val="22"/>
          <w:szCs w:val="22"/>
        </w:rPr>
        <w:t xml:space="preserve">• </w:t>
      </w:r>
      <w:proofErr w:type="spellStart"/>
      <w:r w:rsidRPr="00926774">
        <w:rPr>
          <w:sz w:val="22"/>
          <w:szCs w:val="22"/>
        </w:rPr>
        <w:t>podaktivita</w:t>
      </w:r>
      <w:proofErr w:type="spellEnd"/>
      <w:r w:rsidRPr="00926774">
        <w:rPr>
          <w:sz w:val="22"/>
          <w:szCs w:val="22"/>
        </w:rPr>
        <w:t xml:space="preserve"> č. 2 Stavebný dozor.</w:t>
      </w:r>
    </w:p>
    <w:p w14:paraId="11AA25F6" w14:textId="77777777" w:rsidR="00405A60" w:rsidRPr="00EA14C9" w:rsidRDefault="00405A60" w:rsidP="00114C5D">
      <w:pPr>
        <w:suppressAutoHyphens w:val="0"/>
        <w:spacing w:before="120" w:after="0"/>
        <w:rPr>
          <w:color w:val="000000" w:themeColor="text1"/>
          <w:sz w:val="22"/>
          <w:szCs w:val="22"/>
        </w:rPr>
      </w:pPr>
    </w:p>
    <w:p w14:paraId="379BE4D9" w14:textId="54BEBE62" w:rsidR="00CA220C" w:rsidRPr="00EA14C9" w:rsidRDefault="00CA220C" w:rsidP="00926774">
      <w:pPr>
        <w:spacing w:before="120" w:after="0"/>
        <w:rPr>
          <w:b/>
          <w:sz w:val="22"/>
          <w:szCs w:val="22"/>
        </w:rPr>
      </w:pPr>
      <w:r w:rsidRPr="00EA14C9">
        <w:rPr>
          <w:b/>
          <w:sz w:val="22"/>
          <w:szCs w:val="22"/>
        </w:rPr>
        <w:t>Oprávnené aktivity musia</w:t>
      </w:r>
      <w:r w:rsidR="00242317" w:rsidRPr="00EA14C9">
        <w:rPr>
          <w:b/>
          <w:sz w:val="22"/>
          <w:szCs w:val="22"/>
        </w:rPr>
        <w:t xml:space="preserve"> spĺňať nasledovné podmienky DNSH:</w:t>
      </w:r>
      <w:r w:rsidRPr="00EA14C9">
        <w:rPr>
          <w:b/>
          <w:sz w:val="22"/>
          <w:szCs w:val="22"/>
        </w:rPr>
        <w:t xml:space="preserve"> </w:t>
      </w:r>
    </w:p>
    <w:p w14:paraId="50B366B7" w14:textId="77777777" w:rsidR="00847598" w:rsidRPr="00EA14C9" w:rsidRDefault="00847598" w:rsidP="00926774">
      <w:pPr>
        <w:spacing w:before="120" w:after="0"/>
        <w:ind w:left="284" w:hanging="284"/>
        <w:rPr>
          <w:sz w:val="22"/>
          <w:szCs w:val="22"/>
        </w:rPr>
      </w:pPr>
      <w:r w:rsidRPr="00EA14C9">
        <w:rPr>
          <w:sz w:val="22"/>
          <w:szCs w:val="22"/>
        </w:rPr>
        <w:t>A</w:t>
      </w:r>
      <w:r w:rsidRPr="00EA14C9">
        <w:rPr>
          <w:b/>
          <w:sz w:val="22"/>
          <w:szCs w:val="22"/>
        </w:rPr>
        <w:t>.</w:t>
      </w:r>
      <w:r w:rsidRPr="00EA14C9">
        <w:rPr>
          <w:b/>
          <w:sz w:val="22"/>
          <w:szCs w:val="22"/>
        </w:rPr>
        <w:tab/>
        <w:t xml:space="preserve">Oprávnené aktivity: Výstavba a modernizácia železničnej dopravnej infraštruktúry a podpora rozvoja </w:t>
      </w:r>
      <w:proofErr w:type="spellStart"/>
      <w:r w:rsidRPr="00EA14C9">
        <w:rPr>
          <w:b/>
          <w:sz w:val="22"/>
          <w:szCs w:val="22"/>
        </w:rPr>
        <w:t>nízkouhlíkovej</w:t>
      </w:r>
      <w:proofErr w:type="spellEnd"/>
      <w:r w:rsidRPr="00EA14C9">
        <w:rPr>
          <w:b/>
          <w:sz w:val="22"/>
          <w:szCs w:val="22"/>
        </w:rPr>
        <w:t xml:space="preserve"> infraštruktúry musia spĺňať nasledovné podmienky DNSH:</w:t>
      </w:r>
    </w:p>
    <w:p w14:paraId="0D785CF1" w14:textId="77777777" w:rsidR="00847598" w:rsidRPr="00EA14C9" w:rsidRDefault="00847598" w:rsidP="00926774">
      <w:pPr>
        <w:spacing w:before="120" w:after="0"/>
        <w:ind w:left="284" w:hanging="284"/>
        <w:rPr>
          <w:sz w:val="22"/>
          <w:szCs w:val="22"/>
        </w:rPr>
      </w:pPr>
      <w:r w:rsidRPr="00EA14C9">
        <w:rPr>
          <w:sz w:val="22"/>
          <w:szCs w:val="22"/>
        </w:rPr>
        <w:t>1.</w:t>
      </w:r>
      <w:r w:rsidRPr="00EA14C9">
        <w:rPr>
          <w:sz w:val="22"/>
          <w:szCs w:val="22"/>
        </w:rPr>
        <w:tab/>
        <w:t xml:space="preserve">Opatrenie v oblasti modernizácie tratí a znižovania dieselovej trakcie je oprávnené na oblasť intervencie 069bis s koeficientom zmeny klímy 100 %. Cieľ opatrenia a povaha oblasti intervencie priamo podporujú cieľ zmiernenia zmeny klímy rozvojom </w:t>
      </w:r>
      <w:proofErr w:type="spellStart"/>
      <w:r w:rsidRPr="00EA14C9">
        <w:rPr>
          <w:sz w:val="22"/>
          <w:szCs w:val="22"/>
        </w:rPr>
        <w:t>nízkouhlíkovej</w:t>
      </w:r>
      <w:proofErr w:type="spellEnd"/>
      <w:r w:rsidRPr="00EA14C9">
        <w:rPr>
          <w:sz w:val="22"/>
          <w:szCs w:val="22"/>
        </w:rPr>
        <w:t xml:space="preserve"> dráhovej infraštruktúry. Opatrenie je v súlade a bude rešpektovať ciele a opatrenia </w:t>
      </w:r>
      <w:proofErr w:type="spellStart"/>
      <w:r w:rsidRPr="00EA14C9">
        <w:rPr>
          <w:sz w:val="22"/>
          <w:szCs w:val="22"/>
        </w:rPr>
        <w:t>Nízkouhlíkovej</w:t>
      </w:r>
      <w:proofErr w:type="spellEnd"/>
      <w:r w:rsidRPr="00EA14C9">
        <w:rPr>
          <w:sz w:val="22"/>
          <w:szCs w:val="22"/>
        </w:rPr>
        <w:t xml:space="preserve"> stratégie rozvoja Slovenskej republiky do roku 2030 s výhľadom do roku 2050 a jej aktualizáciu. Neočakáva sa, že opatrenie bude škodlivé pre adaptáciu na zmenu klímy.</w:t>
      </w:r>
    </w:p>
    <w:p w14:paraId="5D923096" w14:textId="7C5B3C09" w:rsidR="00847598" w:rsidRPr="00EA14C9" w:rsidRDefault="00847598" w:rsidP="00926774">
      <w:pPr>
        <w:spacing w:before="120" w:after="0"/>
        <w:ind w:left="284" w:hanging="284"/>
        <w:rPr>
          <w:sz w:val="22"/>
          <w:szCs w:val="22"/>
        </w:rPr>
      </w:pPr>
      <w:r w:rsidRPr="00EA14C9">
        <w:rPr>
          <w:sz w:val="22"/>
          <w:szCs w:val="22"/>
        </w:rPr>
        <w:t>2.</w:t>
      </w:r>
      <w:r w:rsidRPr="00EA14C9">
        <w:rPr>
          <w:sz w:val="22"/>
          <w:szCs w:val="22"/>
        </w:rPr>
        <w:tab/>
        <w:t xml:space="preserve">Opatrenie týkajúce sa výstavby alebo modernizácie infraštruktúry vo fáze realizácie projektovej prípravy – v územnom a stavebnom konaní sa očakáva posúdenie klimatického rizika a zraniteľnosti, pričom sa použijú klimatické prognózy v rámci celého radu budúcich scenárov, ktoré sú v súlade s očakávanou životnosťou navrhovaných objektov a zariadení. Vykoná sa najmä analýza povodňového rizika, rizík súvisiacich so zosuvom pôdy, rizík extrémnych výkyvov počasia a iných vplyvov, pričom sa stanovia segmenty, pre ktoré je potrebné zaviesť osobitné adaptačné riešenia. Závery posúdenia budú následne začlenené do návrhu opatrenia. Opatrenie je v súlade a rešpektuje Stratégiu adaptácie SR na klimatické zmeny (2018). Posúdenie klimatického rizika bude vykonané podľa štandardných kritérií a v rámci štandardných postupov posudzovania vplyvov na životné prostredie v súlade so zákonom č. 24/2006 Z. z., ktorá bude doplnená o samostatné ustanovenia upravujúce posudzovania vplyvov navrhovaných činností a strategických dokumentov na klimatickú zmenu. Opatrenia tejto investície  poskytujú zníženie časových strát železničnej dopravy prostredníctvom rekonštrukcie a modernizácie tratí. Zníženie podielu dieselovej trakcie je zároveň priamo úmerné znižovaniu emisií skleníkových plynov. Neočakáva sa, že opatrenia budú škodlivé vo vzťahu k zmenám klímy. V rámci elektrifikácie a zníženia podielu dieselových trakcií sa predpokladá priaznivý vplyv na oblasť zmeny klímy. Nepredpokladá sa, že opatrenie by malo počas svojho životného cyklu významné negatívne vplyvy, či už priame alebo primárne nepriame účinky na adaptáciu na zmenu klímy. Preto je nevyhnutné, aby adaptačné opatrenia na zmenu klímy boli </w:t>
      </w:r>
      <w:r w:rsidRPr="00EA14C9">
        <w:rPr>
          <w:sz w:val="22"/>
          <w:szCs w:val="22"/>
        </w:rPr>
        <w:lastRenderedPageBreak/>
        <w:t xml:space="preserve">náležite zvažované v procese plánovania výstavby, či modernizácie dopravnej infraštruktúry a aby sa zabezpečilo, že investície v sektore dopravy budú odolné voči zmene klímy a prírodným katastrofám, ktoré so sebou prinášajú a zároveň umožnili realizáciu opatrení v iných oblastiach, napríklad v oblasti ochrany biodiverzity. </w:t>
      </w:r>
    </w:p>
    <w:p w14:paraId="4C5EDCAF" w14:textId="77777777" w:rsidR="00847598" w:rsidRPr="00EA14C9" w:rsidRDefault="00847598" w:rsidP="00926774">
      <w:pPr>
        <w:spacing w:before="120" w:after="0"/>
        <w:ind w:left="284"/>
        <w:rPr>
          <w:sz w:val="22"/>
          <w:szCs w:val="22"/>
        </w:rPr>
      </w:pPr>
      <w:r w:rsidRPr="00EA14C9">
        <w:rPr>
          <w:sz w:val="22"/>
          <w:szCs w:val="22"/>
        </w:rPr>
        <w:t>Adaptačné riešenia na zníženie klimatických rizík pre železničnú dopravnú infraštruktúru budú vyhodnotené v konaniach podľa zákona č. 24/2006 Z. z. o posudzovaní vplyvov na životné prostredie a v stavebnom konaní.</w:t>
      </w:r>
    </w:p>
    <w:p w14:paraId="6E44F884" w14:textId="77777777" w:rsidR="00847598" w:rsidRPr="00EA14C9" w:rsidRDefault="00847598" w:rsidP="00926774">
      <w:pPr>
        <w:spacing w:before="120" w:after="0"/>
        <w:ind w:left="284" w:hanging="284"/>
        <w:rPr>
          <w:sz w:val="22"/>
          <w:szCs w:val="22"/>
        </w:rPr>
      </w:pPr>
      <w:r w:rsidRPr="00EA14C9">
        <w:rPr>
          <w:sz w:val="22"/>
          <w:szCs w:val="22"/>
        </w:rPr>
        <w:t>3.</w:t>
      </w:r>
      <w:r w:rsidRPr="00EA14C9">
        <w:rPr>
          <w:sz w:val="22"/>
          <w:szCs w:val="22"/>
        </w:rPr>
        <w:tab/>
        <w:t>Investície budú plne rešpektovať ciele a opatrenia Programu predchádzania vzniku odpadu SR na roky 2019 – 2025. Opatrenie bude od prijímateľov a prevádzkovateľov vyžadovať to, aby obmedzovali vznik odpadu počas výstavby infraštruktúry, v súlade s Protokolom EÚ o nakladaní so stavebným odpadom a odpadom z demolácie, s prihliadnutím na najlepšie dostupné techniky a uľahčovali opätovné použitie a vysokokvalitnú recykláciu selektívnym odstraňovaním materiálov za využívania dostupných systémov triedenia stavebného odpadu.</w:t>
      </w:r>
    </w:p>
    <w:p w14:paraId="66FEE313" w14:textId="77777777" w:rsidR="00847598" w:rsidRPr="00EA14C9" w:rsidRDefault="00847598" w:rsidP="00926774">
      <w:pPr>
        <w:spacing w:before="120" w:after="0"/>
        <w:ind w:left="284"/>
        <w:rPr>
          <w:sz w:val="22"/>
          <w:szCs w:val="22"/>
        </w:rPr>
      </w:pPr>
      <w:r w:rsidRPr="00EA14C9">
        <w:rPr>
          <w:sz w:val="22"/>
          <w:szCs w:val="22"/>
        </w:rPr>
        <w:t xml:space="preserve">S cieľom zvýšiť podiel ekologickej dopravy opatrenia predpokladajú modernizáciu a rekonštrukciu železničnej infraštruktúry, elektrifikáciu vybraných úsekov a </w:t>
      </w:r>
      <w:proofErr w:type="spellStart"/>
      <w:r w:rsidRPr="00EA14C9">
        <w:rPr>
          <w:sz w:val="22"/>
          <w:szCs w:val="22"/>
        </w:rPr>
        <w:t>dispečerizáciu</w:t>
      </w:r>
      <w:proofErr w:type="spellEnd"/>
      <w:r w:rsidRPr="00EA14C9">
        <w:rPr>
          <w:sz w:val="22"/>
          <w:szCs w:val="22"/>
        </w:rPr>
        <w:t xml:space="preserve"> tratí. Reforma nakladania so stavebným odpadom vytvorí rámec pre prevenciu vzniku stavebného odpadu, ako aj využívanie kvalitnejších a environmentálne vhodnejších materiálov. </w:t>
      </w:r>
    </w:p>
    <w:p w14:paraId="5B5A4B4F" w14:textId="77777777" w:rsidR="00847598" w:rsidRPr="00EA14C9" w:rsidRDefault="00847598" w:rsidP="00926774">
      <w:pPr>
        <w:spacing w:before="120" w:after="0"/>
        <w:ind w:left="284"/>
        <w:rPr>
          <w:sz w:val="22"/>
          <w:szCs w:val="22"/>
        </w:rPr>
      </w:pPr>
      <w:r w:rsidRPr="00EA14C9">
        <w:rPr>
          <w:sz w:val="22"/>
          <w:szCs w:val="22"/>
        </w:rPr>
        <w:t>Investičné opatrenia budú v súlade s cieľom zabezpečenia toho, že minimálne 70 % odpadu, na ktorý sa nevzťahujú výnimky (kategória 17 05 04 v Európskom zozname odpadov podľa Rozhodnutia Komisie 2000/532/ES) bude recyklovaného alebo inak materiálovo zhodnoteného vrátane operácií zasypávania pomocou odpadu, ako náhrady za iné materiály, v súlade s hierarchiou odpadu a Protokolom EÚ o nakladaní s odpadmi zo stavieb a demolácií, ako aj národnou legislatívou - Zákon č. 79/2015 o odpadoch s prihliadnutím na najlepšie dostupné techniky a opätovného použitia materiálov, pričom budú využívať dostupné systémy triedenia stavebného odpadu. Zhodnocovanie a zneškodňovanie odpadov bude podliehať prísnym legislatívnym normám, povoľujúce triedenie odpadov, ako aj ich odstránenie alebo opätovné využitie.</w:t>
      </w:r>
    </w:p>
    <w:p w14:paraId="3207F5C2" w14:textId="5375AAA3" w:rsidR="00847598" w:rsidRPr="00EA14C9" w:rsidRDefault="00847598" w:rsidP="00926774">
      <w:pPr>
        <w:spacing w:before="120" w:after="0"/>
        <w:ind w:left="284"/>
        <w:rPr>
          <w:sz w:val="22"/>
          <w:szCs w:val="22"/>
        </w:rPr>
      </w:pPr>
      <w:r w:rsidRPr="00EA14C9">
        <w:rPr>
          <w:sz w:val="22"/>
          <w:szCs w:val="22"/>
        </w:rPr>
        <w:t xml:space="preserve">Pre splnenie tejto podmienky je </w:t>
      </w:r>
      <w:r w:rsidR="00705FAC" w:rsidRPr="00EA14C9">
        <w:rPr>
          <w:sz w:val="22"/>
          <w:szCs w:val="22"/>
        </w:rPr>
        <w:t>prijímateľ</w:t>
      </w:r>
      <w:r w:rsidRPr="00EA14C9">
        <w:rPr>
          <w:sz w:val="22"/>
          <w:szCs w:val="22"/>
        </w:rPr>
        <w:t xml:space="preserve"> povinný postupovať v súlade s Programom predchádzania vzniku odpadu SR, Programom odpadového hospodárstva SR,  Protokolom EÚ o nakladaní s odpadom zo stavieb a demolácií a zákonom č. 79/2015 Z. z. o odpadoch a o zmene a doplnení niektorých zákonov v znení neskorších predpisov a ktorým sa menia a dopĺňajú niektoré zákony.</w:t>
      </w:r>
    </w:p>
    <w:p w14:paraId="766BE811" w14:textId="77777777" w:rsidR="00847598" w:rsidRPr="00EA14C9" w:rsidRDefault="00847598" w:rsidP="00926774">
      <w:pPr>
        <w:spacing w:before="120" w:after="0"/>
        <w:ind w:left="284"/>
        <w:rPr>
          <w:rFonts w:eastAsia="Times New Roman"/>
          <w:b/>
          <w:bCs/>
          <w:color w:val="1F3864"/>
          <w:sz w:val="22"/>
          <w:szCs w:val="22"/>
        </w:rPr>
      </w:pPr>
      <w:r w:rsidRPr="00EA14C9">
        <w:rPr>
          <w:rFonts w:eastAsia="Times New Roman"/>
          <w:b/>
          <w:bCs/>
          <w:color w:val="1F3864"/>
          <w:sz w:val="22"/>
          <w:szCs w:val="22"/>
        </w:rPr>
        <w:t>Spôsob splnenia podmienky DNSH:</w:t>
      </w:r>
    </w:p>
    <w:p w14:paraId="24B2D727" w14:textId="0B68CAC4" w:rsidR="00847598" w:rsidRPr="00EA14C9" w:rsidRDefault="00705FAC" w:rsidP="00926774">
      <w:pPr>
        <w:spacing w:before="120" w:after="0"/>
        <w:ind w:left="284"/>
        <w:rPr>
          <w:color w:val="1F4E79"/>
          <w:sz w:val="22"/>
          <w:szCs w:val="22"/>
        </w:rPr>
      </w:pPr>
      <w:r w:rsidRPr="00EA14C9">
        <w:rPr>
          <w:color w:val="1F4E79"/>
          <w:sz w:val="22"/>
          <w:szCs w:val="22"/>
        </w:rPr>
        <w:t>Prijímateľ</w:t>
      </w:r>
      <w:r w:rsidR="00847598" w:rsidRPr="00EA14C9">
        <w:rPr>
          <w:color w:val="1F4E79"/>
          <w:sz w:val="22"/>
          <w:szCs w:val="22"/>
        </w:rPr>
        <w:t xml:space="preserve"> preukazuje splnenie tejto podmienky v procese realizácie projektu po vyprodukovaní stavebného odpadu prostredníctvom dokladov preukazujúcich spôsob, akým bolo naložené so stavebným odpadom: </w:t>
      </w:r>
    </w:p>
    <w:p w14:paraId="7BF4BA1F" w14:textId="77777777" w:rsidR="00847598" w:rsidRPr="00EA14C9" w:rsidRDefault="00847598" w:rsidP="00926774">
      <w:pPr>
        <w:spacing w:before="120" w:after="0"/>
        <w:ind w:left="568" w:hanging="284"/>
        <w:rPr>
          <w:color w:val="1F4E79"/>
          <w:sz w:val="22"/>
          <w:szCs w:val="22"/>
        </w:rPr>
      </w:pPr>
      <w:r w:rsidRPr="00EA14C9">
        <w:rPr>
          <w:color w:val="1F4E79"/>
          <w:sz w:val="22"/>
          <w:szCs w:val="22"/>
        </w:rPr>
        <w:t>1.</w:t>
      </w:r>
      <w:r w:rsidRPr="00EA14C9">
        <w:rPr>
          <w:color w:val="1F4E79"/>
          <w:sz w:val="22"/>
          <w:szCs w:val="22"/>
        </w:rPr>
        <w:tab/>
        <w:t xml:space="preserve">doklad o odovzdaní stavebných odpadov a odpadov z rekonštrukcie spoločnosti oprávnenej na nakladanie s odpadmi (spoločnosť oprávnená na zber odpadov, spoločnosť oprávnená na prevádzkovanie zariadenia na zhodnocovanie alebo zneškodňovanie stavebných odpadov a odpadov z demolácií) – Príloha č. 4 metodického usmernenia  s názvom Súhrnný dokument sumarizujúci údaje o vzniku odpadu a spôsobe nakladania s ním, ktorý obsahuje: </w:t>
      </w:r>
    </w:p>
    <w:p w14:paraId="769537FC" w14:textId="77777777" w:rsidR="00847598" w:rsidRPr="00EA14C9" w:rsidRDefault="00847598" w:rsidP="00926774">
      <w:pPr>
        <w:spacing w:before="120" w:after="0"/>
        <w:ind w:left="1078" w:hanging="284"/>
        <w:contextualSpacing/>
        <w:rPr>
          <w:color w:val="1F4E79"/>
          <w:sz w:val="22"/>
          <w:szCs w:val="22"/>
        </w:rPr>
      </w:pPr>
      <w:r w:rsidRPr="00EA14C9">
        <w:rPr>
          <w:color w:val="1F4E79"/>
          <w:sz w:val="22"/>
          <w:szCs w:val="22"/>
        </w:rPr>
        <w:t>-</w:t>
      </w:r>
      <w:r w:rsidRPr="00EA14C9">
        <w:rPr>
          <w:color w:val="1F4E79"/>
          <w:sz w:val="22"/>
          <w:szCs w:val="22"/>
        </w:rPr>
        <w:tab/>
        <w:t>identifikáciu odovzdávajúceho – pôvodcu odpadu (realizátora stavebných prác),</w:t>
      </w:r>
    </w:p>
    <w:p w14:paraId="5591C125" w14:textId="77777777" w:rsidR="00847598" w:rsidRPr="00EA14C9" w:rsidRDefault="00847598" w:rsidP="00926774">
      <w:pPr>
        <w:spacing w:before="120" w:after="0"/>
        <w:ind w:left="1078" w:hanging="284"/>
        <w:contextualSpacing/>
        <w:rPr>
          <w:color w:val="1F4E79"/>
          <w:sz w:val="22"/>
          <w:szCs w:val="22"/>
        </w:rPr>
      </w:pPr>
      <w:r w:rsidRPr="00EA14C9">
        <w:rPr>
          <w:color w:val="1F4E79"/>
          <w:sz w:val="22"/>
          <w:szCs w:val="22"/>
        </w:rPr>
        <w:t>-</w:t>
      </w:r>
      <w:r w:rsidRPr="00EA14C9">
        <w:rPr>
          <w:color w:val="1F4E79"/>
          <w:sz w:val="22"/>
          <w:szCs w:val="22"/>
        </w:rPr>
        <w:tab/>
        <w:t xml:space="preserve">identifikáciu stavby, z ktorej odpad pochádza, </w:t>
      </w:r>
    </w:p>
    <w:p w14:paraId="53AB995C" w14:textId="77777777" w:rsidR="00847598" w:rsidRPr="00EA14C9" w:rsidRDefault="00847598" w:rsidP="00926774">
      <w:pPr>
        <w:spacing w:before="120" w:after="0"/>
        <w:ind w:left="1078" w:hanging="284"/>
        <w:contextualSpacing/>
        <w:rPr>
          <w:color w:val="1F4E79"/>
          <w:sz w:val="22"/>
          <w:szCs w:val="22"/>
        </w:rPr>
      </w:pPr>
      <w:r w:rsidRPr="00EA14C9">
        <w:rPr>
          <w:color w:val="1F4E79"/>
          <w:sz w:val="22"/>
          <w:szCs w:val="22"/>
        </w:rPr>
        <w:t>-</w:t>
      </w:r>
      <w:r w:rsidRPr="00EA14C9">
        <w:rPr>
          <w:color w:val="1F4E79"/>
          <w:sz w:val="22"/>
          <w:szCs w:val="22"/>
        </w:rPr>
        <w:tab/>
        <w:t xml:space="preserve">identifikáciu spoločnosti oprávnenej na nakladanie s odpadmi, ktorá odpad preberá, </w:t>
      </w:r>
    </w:p>
    <w:p w14:paraId="79272DFE" w14:textId="77777777" w:rsidR="00847598" w:rsidRPr="00EA14C9" w:rsidRDefault="00847598" w:rsidP="00926774">
      <w:pPr>
        <w:spacing w:before="120" w:after="0"/>
        <w:ind w:left="1078" w:hanging="284"/>
        <w:contextualSpacing/>
        <w:rPr>
          <w:color w:val="1F4E79"/>
          <w:sz w:val="22"/>
          <w:szCs w:val="22"/>
        </w:rPr>
      </w:pPr>
      <w:r w:rsidRPr="00EA14C9">
        <w:rPr>
          <w:color w:val="1F4E79"/>
          <w:sz w:val="22"/>
          <w:szCs w:val="22"/>
        </w:rPr>
        <w:t>-</w:t>
      </w:r>
      <w:r w:rsidRPr="00EA14C9">
        <w:rPr>
          <w:color w:val="1F4E79"/>
          <w:sz w:val="22"/>
          <w:szCs w:val="22"/>
        </w:rPr>
        <w:tab/>
        <w:t>identifikáciu odpadu (katalógové číslo odpadu podľa prílohy č. 1 Katalógu     odpadov),</w:t>
      </w:r>
    </w:p>
    <w:p w14:paraId="6F1C65BA" w14:textId="77777777" w:rsidR="00847598" w:rsidRPr="00EA14C9" w:rsidRDefault="00847598" w:rsidP="00926774">
      <w:pPr>
        <w:spacing w:before="120" w:after="0"/>
        <w:ind w:left="1078" w:hanging="284"/>
        <w:contextualSpacing/>
        <w:rPr>
          <w:color w:val="1F4E79"/>
          <w:sz w:val="22"/>
          <w:szCs w:val="22"/>
        </w:rPr>
      </w:pPr>
      <w:r w:rsidRPr="00EA14C9">
        <w:rPr>
          <w:color w:val="1F4E79"/>
          <w:sz w:val="22"/>
          <w:szCs w:val="22"/>
        </w:rPr>
        <w:t>-</w:t>
      </w:r>
      <w:r w:rsidRPr="00EA14C9">
        <w:rPr>
          <w:color w:val="1F4E79"/>
          <w:sz w:val="22"/>
          <w:szCs w:val="22"/>
        </w:rPr>
        <w:tab/>
        <w:t>spôsob nakladania s odpadom,</w:t>
      </w:r>
    </w:p>
    <w:p w14:paraId="2F778589" w14:textId="77777777" w:rsidR="00847598" w:rsidRPr="00EA14C9" w:rsidRDefault="00847598" w:rsidP="00926774">
      <w:pPr>
        <w:spacing w:before="120" w:after="0"/>
        <w:ind w:left="1078" w:hanging="284"/>
        <w:contextualSpacing/>
        <w:rPr>
          <w:color w:val="1F4E79"/>
          <w:sz w:val="22"/>
          <w:szCs w:val="22"/>
        </w:rPr>
      </w:pPr>
      <w:r w:rsidRPr="00EA14C9">
        <w:rPr>
          <w:color w:val="1F4E79"/>
          <w:sz w:val="22"/>
          <w:szCs w:val="22"/>
        </w:rPr>
        <w:t>-</w:t>
      </w:r>
      <w:r w:rsidRPr="00EA14C9">
        <w:rPr>
          <w:color w:val="1F4E79"/>
          <w:sz w:val="22"/>
          <w:szCs w:val="22"/>
        </w:rPr>
        <w:tab/>
        <w:t>dátum odovzdania odpadu,</w:t>
      </w:r>
    </w:p>
    <w:p w14:paraId="174AA114" w14:textId="77777777" w:rsidR="00847598" w:rsidRPr="00EA14C9" w:rsidRDefault="00847598" w:rsidP="00926774">
      <w:pPr>
        <w:spacing w:before="120" w:after="0"/>
        <w:ind w:left="1078" w:hanging="284"/>
        <w:contextualSpacing/>
        <w:rPr>
          <w:color w:val="1F4E79"/>
          <w:sz w:val="22"/>
          <w:szCs w:val="22"/>
        </w:rPr>
      </w:pPr>
      <w:r w:rsidRPr="00EA14C9">
        <w:rPr>
          <w:color w:val="1F4E79"/>
          <w:sz w:val="22"/>
          <w:szCs w:val="22"/>
        </w:rPr>
        <w:t>-</w:t>
      </w:r>
      <w:r w:rsidRPr="00EA14C9">
        <w:rPr>
          <w:color w:val="1F4E79"/>
          <w:sz w:val="22"/>
          <w:szCs w:val="22"/>
        </w:rPr>
        <w:tab/>
        <w:t xml:space="preserve">sumarizáciu údajov o vzniknutých stavebných odpadoch a o následnom nakladaní s nimi (na preukázanie splnenia požiadavky, že aspoň 70 % hmotnosti odpadu, ktorý je možné </w:t>
      </w:r>
      <w:r w:rsidRPr="00EA14C9">
        <w:rPr>
          <w:color w:val="1F4E79"/>
          <w:sz w:val="22"/>
          <w:szCs w:val="22"/>
        </w:rPr>
        <w:lastRenderedPageBreak/>
        <w:t>opätovne použiť, recyklovať alebo zhodnotiť, bolo recyklovaných alebo inak materiálovo zhodnotených).</w:t>
      </w:r>
    </w:p>
    <w:p w14:paraId="475F2AF1" w14:textId="7B526575" w:rsidR="00847598" w:rsidRPr="00EA14C9" w:rsidRDefault="00847598" w:rsidP="00926774">
      <w:pPr>
        <w:spacing w:before="120" w:after="0"/>
        <w:ind w:left="568" w:hanging="284"/>
        <w:rPr>
          <w:color w:val="1F4E79"/>
          <w:sz w:val="22"/>
          <w:szCs w:val="22"/>
        </w:rPr>
      </w:pPr>
      <w:r w:rsidRPr="00EA14C9">
        <w:rPr>
          <w:color w:val="1F4E79"/>
          <w:sz w:val="22"/>
          <w:szCs w:val="22"/>
        </w:rPr>
        <w:t>2.</w:t>
      </w:r>
      <w:r w:rsidRPr="00EA14C9">
        <w:rPr>
          <w:color w:val="1F4E79"/>
          <w:sz w:val="22"/>
          <w:szCs w:val="22"/>
        </w:rPr>
        <w:tab/>
        <w:t>doklad, preukazujúci oprávnenosť osoby, ktorá odpad podľa predchádzajúceho bodu preberá, nakladať s odpadom spôsobom, uvedeným v predchádzajúcom bode,</w:t>
      </w:r>
      <w:r w:rsidR="00E45C9D" w:rsidRPr="00EA14C9">
        <w:rPr>
          <w:color w:val="1F4E79"/>
          <w:sz w:val="22"/>
          <w:szCs w:val="22"/>
        </w:rPr>
        <w:t xml:space="preserve"> </w:t>
      </w:r>
      <w:r w:rsidRPr="00EA14C9">
        <w:rPr>
          <w:color w:val="1F4E79"/>
          <w:sz w:val="22"/>
          <w:szCs w:val="22"/>
        </w:rPr>
        <w:t xml:space="preserve">t. j.: </w:t>
      </w:r>
    </w:p>
    <w:p w14:paraId="28FF4934" w14:textId="230B3FA1" w:rsidR="00847598" w:rsidRPr="00926774" w:rsidRDefault="00847598" w:rsidP="00926774">
      <w:pPr>
        <w:pStyle w:val="Odsekzoznamu"/>
        <w:numPr>
          <w:ilvl w:val="0"/>
          <w:numId w:val="26"/>
        </w:numPr>
        <w:spacing w:after="0"/>
        <w:ind w:left="1078" w:hanging="284"/>
        <w:rPr>
          <w:color w:val="1F4E79"/>
          <w:sz w:val="22"/>
          <w:szCs w:val="22"/>
        </w:rPr>
      </w:pPr>
      <w:r w:rsidRPr="00926774">
        <w:rPr>
          <w:color w:val="1F4E79"/>
          <w:sz w:val="22"/>
          <w:szCs w:val="22"/>
        </w:rPr>
        <w:t xml:space="preserve">súhlas podľa § 97 ods. 1 zákona o odpadoch (ak nakladanie s odpadom podlieha súhlasu) alebo </w:t>
      </w:r>
    </w:p>
    <w:p w14:paraId="1D3CB752" w14:textId="0194BC5D" w:rsidR="00847598" w:rsidRPr="00926774" w:rsidRDefault="00847598" w:rsidP="00926774">
      <w:pPr>
        <w:pStyle w:val="Odsekzoznamu"/>
        <w:numPr>
          <w:ilvl w:val="0"/>
          <w:numId w:val="26"/>
        </w:numPr>
        <w:spacing w:after="0"/>
        <w:ind w:left="1078" w:hanging="284"/>
        <w:rPr>
          <w:color w:val="1F4E79"/>
          <w:sz w:val="22"/>
          <w:szCs w:val="22"/>
        </w:rPr>
      </w:pPr>
      <w:r w:rsidRPr="00926774">
        <w:rPr>
          <w:color w:val="1F4E79"/>
          <w:sz w:val="22"/>
          <w:szCs w:val="22"/>
        </w:rPr>
        <w:t xml:space="preserve">registráciu podľa § 98 ods. 1 zákona o odpadoch (ak nakladanie s odpadom nepodlieha súhlasu). </w:t>
      </w:r>
    </w:p>
    <w:p w14:paraId="15165943" w14:textId="1912EDF1" w:rsidR="00AE4577" w:rsidRPr="00EA14C9" w:rsidRDefault="00A10C14" w:rsidP="00926774">
      <w:pPr>
        <w:spacing w:before="120" w:after="0"/>
        <w:ind w:left="284"/>
        <w:rPr>
          <w:color w:val="1F4E79"/>
          <w:sz w:val="22"/>
          <w:szCs w:val="22"/>
        </w:rPr>
      </w:pPr>
      <w:r w:rsidRPr="00926774">
        <w:rPr>
          <w:b/>
          <w:bCs/>
          <w:sz w:val="22"/>
          <w:szCs w:val="22"/>
        </w:rPr>
        <w:t>Predmetnú podmienku overí poskytovateľ ako ďalšiu skutočnosť</w:t>
      </w:r>
      <w:r w:rsidRPr="00D1785D">
        <w:rPr>
          <w:rFonts w:eastAsiaTheme="minorHAnsi"/>
          <w:sz w:val="22"/>
          <w:szCs w:val="22"/>
        </w:rPr>
        <w:t>/</w:t>
      </w:r>
      <w:r w:rsidRPr="00926774">
        <w:rPr>
          <w:b/>
          <w:bCs/>
          <w:sz w:val="22"/>
          <w:szCs w:val="22"/>
        </w:rPr>
        <w:t>zmluvnú podmienku pri poskytovaní príspevku.</w:t>
      </w:r>
    </w:p>
    <w:p w14:paraId="3D519556" w14:textId="77777777" w:rsidR="00847598" w:rsidRPr="00EA14C9" w:rsidRDefault="00847598" w:rsidP="00926774">
      <w:pPr>
        <w:spacing w:before="120" w:after="0"/>
        <w:ind w:left="284" w:hanging="284"/>
        <w:rPr>
          <w:sz w:val="22"/>
          <w:szCs w:val="22"/>
        </w:rPr>
      </w:pPr>
      <w:r w:rsidRPr="00EA14C9">
        <w:rPr>
          <w:sz w:val="22"/>
          <w:szCs w:val="22"/>
        </w:rPr>
        <w:t>4.</w:t>
      </w:r>
      <w:r w:rsidRPr="00EA14C9">
        <w:rPr>
          <w:sz w:val="22"/>
          <w:szCs w:val="22"/>
        </w:rPr>
        <w:tab/>
        <w:t xml:space="preserve">Neočakáva sa, že opatrenie povedie k výraznému nárastu emisií znečisťujúcich látok do ovzdušia, keďže je v súlade s národným programom riadenia znečisťovania ovzdušia. V súlade so smernicou Európskeho parlamentu a Rady 2011/92/EÚ sa vo fáze skríningu v rámci procesu posudzovania vplyvov na životné prostredie vyhodnotia významné vplyvy na základe opatrení prijatých na zníženie hluku, prachu a emisií znečisťujúcich látok počas modernizácie železničnej infraštruktúry. </w:t>
      </w:r>
    </w:p>
    <w:p w14:paraId="7DDAE831" w14:textId="77777777" w:rsidR="00847598" w:rsidRPr="00EA14C9" w:rsidRDefault="00847598" w:rsidP="00926774">
      <w:pPr>
        <w:spacing w:before="120" w:after="0"/>
        <w:ind w:left="284"/>
        <w:rPr>
          <w:sz w:val="22"/>
          <w:szCs w:val="22"/>
        </w:rPr>
      </w:pPr>
      <w:r w:rsidRPr="00EA14C9">
        <w:rPr>
          <w:sz w:val="22"/>
          <w:szCs w:val="22"/>
        </w:rPr>
        <w:t>Pri stavebných prácach je potrebné prijať opatrenia na zníženie hluku, prachu a emisií znečisťujúcich látok v súlade so zákonom č. 355/2007 Z. z. o ochrane, podpore a rozvoji verejného zdravia a o zmene a doplnení niektorých zákonov v znení neskorších predpisov spolu s vykonávacou vyhláškou Ministerstva zdravotníctva Slovenskej republiky č. 549/2007 Z. z., ktorou sa ustanovujú podrobnosti o prípustných hodnotách hluku, infrazvuku a vibrácií a o požiadavkách na objektivizáciu hluku, infrazvuku a vibrácií v životnom prostredí v aktuálnom znení. Opatrenia na zníženie hluku, prachu a emisií znečisťujúcich látok sú určované v konaniach podľa zákona č. 24/2006 Z. z. o posudzovaní vplyvov na životné prostredie a v stavebnom konaní.</w:t>
      </w:r>
    </w:p>
    <w:p w14:paraId="520AABD7" w14:textId="77777777" w:rsidR="00847598" w:rsidRPr="00EA14C9" w:rsidRDefault="00847598" w:rsidP="00926774">
      <w:pPr>
        <w:spacing w:before="120" w:after="0"/>
        <w:ind w:left="284" w:hanging="284"/>
        <w:rPr>
          <w:sz w:val="22"/>
          <w:szCs w:val="22"/>
        </w:rPr>
      </w:pPr>
      <w:r w:rsidRPr="00EA14C9">
        <w:rPr>
          <w:sz w:val="22"/>
          <w:szCs w:val="22"/>
        </w:rPr>
        <w:t>5.</w:t>
      </w:r>
      <w:r w:rsidRPr="00EA14C9">
        <w:rPr>
          <w:sz w:val="22"/>
          <w:szCs w:val="22"/>
        </w:rPr>
        <w:tab/>
        <w:t>Ak bude podporovaná činnosť predstavujúca výstavbu, resp. rekonštrukciu/modernizáciu železničných dráh nadzemných a podzemných dosahovať prahovú hodnotu súvislej dĺžky 5 km, podľa prílohy č. 8 k zákonu č. 24/2006 Z. z. o posudzovaní vplyvov na životné prostredie, je predmetom zisťovacieho konania podľa § 18 ods. 2 zákona č. 24/2006 Z. z. o posudzovaní vplyvov na životné prostredie.</w:t>
      </w:r>
    </w:p>
    <w:p w14:paraId="7E6F43AC" w14:textId="77777777" w:rsidR="00847598" w:rsidRPr="00EA14C9" w:rsidRDefault="00847598" w:rsidP="00926774">
      <w:pPr>
        <w:spacing w:before="120" w:after="0"/>
        <w:ind w:left="284"/>
        <w:rPr>
          <w:sz w:val="22"/>
          <w:szCs w:val="22"/>
        </w:rPr>
      </w:pPr>
      <w:r w:rsidRPr="00EA14C9">
        <w:rPr>
          <w:sz w:val="22"/>
          <w:szCs w:val="22"/>
        </w:rPr>
        <w:t>Ak bude podporovaná činnosť predstavujúca výstavbu resp. rekonštrukciu/modernizáciu železničných dráh nadzemných a podzemných dosahovať prahovú hodnotu súvislej dĺžky 20 km, podľa prílohy č. 8 k zákonu č. 24/2006 Z. z. o posudzovaní vplyvov na životné prostredie, je predmetom povinného hodnotenia podľa § 18 ods. 1 zákona č. 24/2006 Z. z. o posudzovaní vplyvov na životné prostredie.</w:t>
      </w:r>
    </w:p>
    <w:p w14:paraId="21960D8D" w14:textId="11B75177" w:rsidR="00847598" w:rsidRPr="00EA14C9" w:rsidRDefault="00847598" w:rsidP="00926774">
      <w:pPr>
        <w:spacing w:before="120" w:after="0"/>
        <w:ind w:left="284"/>
        <w:rPr>
          <w:sz w:val="22"/>
          <w:szCs w:val="22"/>
        </w:rPr>
      </w:pPr>
      <w:r w:rsidRPr="00EA14C9">
        <w:rPr>
          <w:sz w:val="22"/>
          <w:szCs w:val="22"/>
        </w:rPr>
        <w:t xml:space="preserve">V prípade výstavby/rekonštrukcie/modernizácie železničných mostov je podporovaná činnosť predmetom zisťovacieho konania podľa § 18 ods. 2. zákona č. 24/2006 Z. z. o posudzovaní vplyvov na životné prostredie. </w:t>
      </w:r>
    </w:p>
    <w:p w14:paraId="14929305" w14:textId="77777777" w:rsidR="00847598" w:rsidRPr="00EA14C9" w:rsidRDefault="00847598" w:rsidP="00926774">
      <w:pPr>
        <w:spacing w:before="120" w:after="0"/>
        <w:ind w:left="284"/>
        <w:rPr>
          <w:sz w:val="22"/>
          <w:szCs w:val="22"/>
        </w:rPr>
      </w:pPr>
      <w:r w:rsidRPr="00EA14C9">
        <w:rPr>
          <w:sz w:val="22"/>
          <w:szCs w:val="22"/>
        </w:rPr>
        <w:t>V prípade výstavby/rekonštrukcie/modernizácie elektrických dráh, závesných dráh alebo podobných dráh osobitného druhu, trolejbusových dráh a špeciálnych dráh (ozubnicové dráhy a metro) je podporovaná činnosť predmetom zisťovacieho konania podľa § 18 ods. 2. zákona č. 24/2006 Z. z. o posudzovaní vplyvov na životné prostredie.</w:t>
      </w:r>
    </w:p>
    <w:p w14:paraId="561EF484" w14:textId="77777777" w:rsidR="00847598" w:rsidRPr="00EA14C9" w:rsidRDefault="00847598" w:rsidP="00926774">
      <w:pPr>
        <w:spacing w:before="120" w:after="0"/>
        <w:ind w:left="284"/>
        <w:rPr>
          <w:sz w:val="22"/>
          <w:szCs w:val="22"/>
        </w:rPr>
      </w:pPr>
      <w:r w:rsidRPr="00EA14C9">
        <w:rPr>
          <w:sz w:val="22"/>
          <w:szCs w:val="22"/>
        </w:rPr>
        <w:t>Ak bude podporovaná činnosť predstavujúca výstavbu železničných staníc, terminálov dosahovať nasledovné prahové hodnoty:</w:t>
      </w:r>
    </w:p>
    <w:p w14:paraId="7C9753A7" w14:textId="12C0E261" w:rsidR="00847598" w:rsidRPr="00EA14C9" w:rsidRDefault="00847598" w:rsidP="00926774">
      <w:pPr>
        <w:pStyle w:val="Odsekzoznamu"/>
        <w:numPr>
          <w:ilvl w:val="0"/>
          <w:numId w:val="25"/>
        </w:numPr>
        <w:spacing w:before="120" w:after="0"/>
        <w:ind w:left="794"/>
        <w:rPr>
          <w:sz w:val="22"/>
          <w:szCs w:val="22"/>
        </w:rPr>
      </w:pPr>
      <w:r w:rsidRPr="00EA14C9">
        <w:rPr>
          <w:sz w:val="22"/>
          <w:szCs w:val="22"/>
        </w:rPr>
        <w:t>osobné – od 3 koľají,</w:t>
      </w:r>
    </w:p>
    <w:p w14:paraId="5471167E" w14:textId="0CB95837" w:rsidR="00847598" w:rsidRPr="00EA14C9" w:rsidRDefault="00847598" w:rsidP="00926774">
      <w:pPr>
        <w:pStyle w:val="Odsekzoznamu"/>
        <w:numPr>
          <w:ilvl w:val="0"/>
          <w:numId w:val="25"/>
        </w:numPr>
        <w:spacing w:before="120" w:after="0"/>
        <w:ind w:left="794"/>
        <w:rPr>
          <w:sz w:val="22"/>
          <w:szCs w:val="22"/>
        </w:rPr>
      </w:pPr>
      <w:r w:rsidRPr="00EA14C9">
        <w:rPr>
          <w:sz w:val="22"/>
          <w:szCs w:val="22"/>
        </w:rPr>
        <w:t xml:space="preserve">zmiešané (nákladné + osobné) – od 5 koľají, </w:t>
      </w:r>
    </w:p>
    <w:p w14:paraId="1178BE1C" w14:textId="3D79F991" w:rsidR="00847598" w:rsidRPr="00EA14C9" w:rsidRDefault="00847598" w:rsidP="00926774">
      <w:pPr>
        <w:pStyle w:val="Odsekzoznamu"/>
        <w:numPr>
          <w:ilvl w:val="0"/>
          <w:numId w:val="25"/>
        </w:numPr>
        <w:spacing w:before="120" w:after="0"/>
        <w:ind w:left="794"/>
        <w:rPr>
          <w:sz w:val="22"/>
          <w:szCs w:val="22"/>
        </w:rPr>
      </w:pPr>
      <w:r w:rsidRPr="00EA14C9">
        <w:rPr>
          <w:sz w:val="22"/>
          <w:szCs w:val="22"/>
        </w:rPr>
        <w:t>zriaďovacie – od 10 koľají,</w:t>
      </w:r>
    </w:p>
    <w:p w14:paraId="602205F2" w14:textId="0B680360" w:rsidR="00847598" w:rsidRPr="00EA14C9" w:rsidRDefault="00847598" w:rsidP="00926774">
      <w:pPr>
        <w:pStyle w:val="Odsekzoznamu"/>
        <w:numPr>
          <w:ilvl w:val="0"/>
          <w:numId w:val="25"/>
        </w:numPr>
        <w:spacing w:before="120" w:after="0"/>
        <w:ind w:left="794"/>
        <w:rPr>
          <w:sz w:val="22"/>
          <w:szCs w:val="22"/>
        </w:rPr>
      </w:pPr>
      <w:r w:rsidRPr="00EA14C9">
        <w:rPr>
          <w:sz w:val="22"/>
          <w:szCs w:val="22"/>
        </w:rPr>
        <w:t>nákladné, prekladiská kombinovanej dopravy – od 3 koľají,</w:t>
      </w:r>
    </w:p>
    <w:p w14:paraId="144B0396" w14:textId="3056293B" w:rsidR="00847598" w:rsidRPr="00EA14C9" w:rsidRDefault="00847598" w:rsidP="00926774">
      <w:pPr>
        <w:pStyle w:val="Odsekzoznamu"/>
        <w:numPr>
          <w:ilvl w:val="0"/>
          <w:numId w:val="25"/>
        </w:numPr>
        <w:spacing w:before="120" w:after="0"/>
        <w:ind w:left="794"/>
        <w:rPr>
          <w:sz w:val="22"/>
          <w:szCs w:val="22"/>
        </w:rPr>
      </w:pPr>
      <w:r w:rsidRPr="00EA14C9">
        <w:rPr>
          <w:sz w:val="22"/>
          <w:szCs w:val="22"/>
        </w:rPr>
        <w:t>kontajnerové prekladiská – od 3 koľají,</w:t>
      </w:r>
    </w:p>
    <w:p w14:paraId="1CD54FD6" w14:textId="74788E7A" w:rsidR="00847598" w:rsidRPr="00EA14C9" w:rsidRDefault="00847598" w:rsidP="00926774">
      <w:pPr>
        <w:pStyle w:val="Odsekzoznamu"/>
        <w:numPr>
          <w:ilvl w:val="0"/>
          <w:numId w:val="25"/>
        </w:numPr>
        <w:spacing w:before="120" w:after="0"/>
        <w:ind w:left="794"/>
        <w:rPr>
          <w:sz w:val="22"/>
          <w:szCs w:val="22"/>
        </w:rPr>
      </w:pPr>
      <w:r w:rsidRPr="00EA14C9">
        <w:rPr>
          <w:sz w:val="22"/>
          <w:szCs w:val="22"/>
        </w:rPr>
        <w:lastRenderedPageBreak/>
        <w:t>pohraničné prechodové – od 5 koľají,</w:t>
      </w:r>
    </w:p>
    <w:p w14:paraId="3E647D04" w14:textId="77777777" w:rsidR="00847598" w:rsidRPr="00EA14C9" w:rsidRDefault="00847598" w:rsidP="00926774">
      <w:pPr>
        <w:spacing w:before="120" w:after="0"/>
        <w:ind w:left="794"/>
        <w:contextualSpacing/>
        <w:rPr>
          <w:sz w:val="22"/>
          <w:szCs w:val="22"/>
        </w:rPr>
      </w:pPr>
      <w:r w:rsidRPr="00EA14C9">
        <w:rPr>
          <w:sz w:val="22"/>
          <w:szCs w:val="22"/>
        </w:rPr>
        <w:t>podľa prílohy č. 8 k zákonu č. 24/2006 Z. z. o posudzovaní vplyvov na životné prostredie, je predmetom zisťovacieho konania podľa § 18 ods. 2 zákona č. 24/2006 Z. z. o posudzovaní vplyvov na životné prostredie.</w:t>
      </w:r>
    </w:p>
    <w:p w14:paraId="301CC5BD" w14:textId="77777777" w:rsidR="00847598" w:rsidRPr="00EA14C9" w:rsidRDefault="00847598" w:rsidP="00926774">
      <w:pPr>
        <w:spacing w:before="120" w:after="0"/>
        <w:ind w:left="284"/>
        <w:rPr>
          <w:sz w:val="22"/>
          <w:szCs w:val="22"/>
        </w:rPr>
      </w:pPr>
      <w:r w:rsidRPr="00EA14C9">
        <w:rPr>
          <w:sz w:val="22"/>
          <w:szCs w:val="22"/>
        </w:rPr>
        <w:t>Ak bude podporovaná činnosť predstavujúca výstavbu dezinfekčných staníc (koľajísk) dosahovať prahovú hodnotu od 50 vozňov/deň, podľa prílohy č. 8 k zákonu č. 24/2006 Z. z. o posudzovaní vplyvov na životné prostredie, je predmetom zisťovacieho konania podľa § 18 ods. 2 zákona č. 24/2006 Z. z. o posudzovaní vplyvov na životné prostredie.</w:t>
      </w:r>
    </w:p>
    <w:p w14:paraId="5ADAC1D8" w14:textId="77777777" w:rsidR="00847598" w:rsidRPr="00EA14C9" w:rsidRDefault="00847598" w:rsidP="00926774">
      <w:pPr>
        <w:spacing w:before="120" w:after="0"/>
        <w:ind w:left="284"/>
        <w:rPr>
          <w:sz w:val="22"/>
          <w:szCs w:val="22"/>
        </w:rPr>
      </w:pPr>
      <w:r w:rsidRPr="00EA14C9">
        <w:rPr>
          <w:sz w:val="22"/>
          <w:szCs w:val="22"/>
        </w:rPr>
        <w:t>Ak bude podporovaná činnosť predstavujúca výstavbu odstavných staníc (koľajísk) dosahovať prahovú hodnotu od 15 súprav/deň, podľa prílohy č. 8 k zákonu č. 24/2006  Z. z. o posudzovaní vplyvov na životné prostredie, je predmetom zisťovacieho konania podľa § 18 ods. 2 zákona č. 24/2006 Z. z. o posudzovaní vplyvov na životné prostredie.</w:t>
      </w:r>
    </w:p>
    <w:p w14:paraId="154B61AD" w14:textId="77777777" w:rsidR="00847598" w:rsidRPr="00EA14C9" w:rsidRDefault="00847598" w:rsidP="00926774">
      <w:pPr>
        <w:spacing w:before="120" w:after="0"/>
        <w:ind w:left="284"/>
        <w:rPr>
          <w:rFonts w:eastAsia="Times New Roman"/>
          <w:b/>
          <w:bCs/>
          <w:color w:val="1F3864"/>
          <w:sz w:val="22"/>
          <w:szCs w:val="22"/>
        </w:rPr>
      </w:pPr>
      <w:r w:rsidRPr="00EA14C9">
        <w:rPr>
          <w:rFonts w:eastAsia="Times New Roman"/>
          <w:b/>
          <w:bCs/>
          <w:color w:val="1F3864"/>
          <w:sz w:val="22"/>
          <w:szCs w:val="22"/>
        </w:rPr>
        <w:t>Spôsob splnenia podmienky DNSH:</w:t>
      </w:r>
    </w:p>
    <w:p w14:paraId="682E8FBB" w14:textId="4FFEDA8D" w:rsidR="0050113C" w:rsidRPr="00EA14C9" w:rsidRDefault="0050113C" w:rsidP="00926774">
      <w:pPr>
        <w:spacing w:before="120" w:after="0"/>
        <w:ind w:left="284"/>
        <w:rPr>
          <w:rFonts w:eastAsia="Times New Roman"/>
          <w:color w:val="1F4E79"/>
          <w:sz w:val="22"/>
          <w:szCs w:val="22"/>
          <w:lang w:eastAsia="sk-SK"/>
        </w:rPr>
      </w:pPr>
      <w:r w:rsidRPr="00EA14C9">
        <w:rPr>
          <w:rFonts w:eastAsia="Times New Roman"/>
          <w:color w:val="1F4E79"/>
          <w:sz w:val="22"/>
          <w:szCs w:val="22"/>
          <w:lang w:eastAsia="sk-SK"/>
        </w:rPr>
        <w:t>Pre splnenie</w:t>
      </w:r>
      <w:r w:rsidRPr="00EA14C9">
        <w:rPr>
          <w:sz w:val="22"/>
          <w:szCs w:val="22"/>
        </w:rPr>
        <w:t xml:space="preserve"> </w:t>
      </w:r>
      <w:r w:rsidRPr="00EA14C9">
        <w:rPr>
          <w:rFonts w:eastAsia="Times New Roman"/>
          <w:color w:val="1F4E79"/>
          <w:sz w:val="22"/>
          <w:szCs w:val="22"/>
          <w:lang w:eastAsia="sk-SK"/>
        </w:rPr>
        <w:t xml:space="preserve">tejto podmienky je potrebné postupovať v súlade s požiadavkami zákona č. 24/2006 Z. z. o posudzovaní vplyvov na životné prostredie. Príloha </w:t>
      </w:r>
      <w:proofErr w:type="spellStart"/>
      <w:r w:rsidRPr="00EA14C9">
        <w:rPr>
          <w:rFonts w:eastAsia="Times New Roman"/>
          <w:color w:val="1F4E79"/>
          <w:sz w:val="22"/>
          <w:szCs w:val="22"/>
          <w:lang w:eastAsia="sk-SK"/>
        </w:rPr>
        <w:t>ŽoNFP</w:t>
      </w:r>
      <w:proofErr w:type="spellEnd"/>
      <w:r w:rsidRPr="00EA14C9">
        <w:rPr>
          <w:rFonts w:eastAsia="Times New Roman"/>
          <w:color w:val="1F4E79"/>
          <w:sz w:val="22"/>
          <w:szCs w:val="22"/>
          <w:lang w:eastAsia="sk-SK"/>
        </w:rPr>
        <w:t xml:space="preserve"> pre projekty, ktoré sa nerealizujú vo fázach a </w:t>
      </w:r>
      <w:proofErr w:type="spellStart"/>
      <w:r w:rsidRPr="00EA14C9">
        <w:rPr>
          <w:rFonts w:eastAsia="Times New Roman"/>
          <w:color w:val="1F4E79"/>
          <w:sz w:val="22"/>
          <w:szCs w:val="22"/>
          <w:lang w:eastAsia="sk-SK"/>
        </w:rPr>
        <w:t>fázované</w:t>
      </w:r>
      <w:proofErr w:type="spellEnd"/>
      <w:r w:rsidRPr="00EA14C9">
        <w:rPr>
          <w:rFonts w:eastAsia="Times New Roman"/>
          <w:color w:val="1F4E79"/>
          <w:sz w:val="22"/>
          <w:szCs w:val="22"/>
          <w:lang w:eastAsia="sk-SK"/>
        </w:rPr>
        <w:t xml:space="preserve"> projekty, pri ktorých došlo k zmenám v overovaných dokumentoch predkladaných v prvej fáze projektu:</w:t>
      </w:r>
    </w:p>
    <w:p w14:paraId="5D4CEE6B" w14:textId="420AEA17" w:rsidR="0050113C" w:rsidRPr="00926774" w:rsidRDefault="0050113C" w:rsidP="00926774">
      <w:pPr>
        <w:pStyle w:val="Odsekzoznamu"/>
        <w:numPr>
          <w:ilvl w:val="0"/>
          <w:numId w:val="30"/>
        </w:numPr>
        <w:spacing w:before="120" w:after="0"/>
        <w:ind w:left="738" w:hanging="284"/>
        <w:rPr>
          <w:rFonts w:eastAsia="Times New Roman"/>
          <w:color w:val="1F4E79"/>
          <w:sz w:val="22"/>
          <w:szCs w:val="22"/>
          <w:lang w:eastAsia="sk-SK"/>
        </w:rPr>
      </w:pPr>
      <w:r w:rsidRPr="00926774">
        <w:rPr>
          <w:rFonts w:eastAsia="Times New Roman"/>
          <w:color w:val="1F4E79"/>
          <w:sz w:val="22"/>
          <w:szCs w:val="22"/>
          <w:lang w:eastAsia="sk-SK"/>
        </w:rPr>
        <w:t>platné záverečné stanovisko z posúdenia vplyvov navrhovanej činnosti, resp. jej zmeny na životné prostredie podľa zákona o posudzovaní vplyvov, alebo</w:t>
      </w:r>
    </w:p>
    <w:p w14:paraId="6B6377E1" w14:textId="37C357F0" w:rsidR="0050113C" w:rsidRPr="00926774" w:rsidRDefault="0050113C" w:rsidP="00926774">
      <w:pPr>
        <w:pStyle w:val="Odsekzoznamu"/>
        <w:numPr>
          <w:ilvl w:val="0"/>
          <w:numId w:val="30"/>
        </w:numPr>
        <w:spacing w:before="120" w:after="0"/>
        <w:ind w:left="738" w:hanging="284"/>
        <w:rPr>
          <w:rFonts w:eastAsia="Times New Roman"/>
          <w:color w:val="1F4E79"/>
          <w:sz w:val="22"/>
          <w:szCs w:val="22"/>
          <w:lang w:eastAsia="sk-SK"/>
        </w:rPr>
      </w:pPr>
      <w:r w:rsidRPr="00926774">
        <w:rPr>
          <w:rFonts w:eastAsia="Times New Roman"/>
          <w:color w:val="1F4E79"/>
          <w:sz w:val="22"/>
          <w:szCs w:val="22"/>
          <w:lang w:eastAsia="sk-SK"/>
        </w:rPr>
        <w:t>rozhodnutie zo zisťovacieho konania o tom, že navrhovaná činnosť, resp. zmena navrhovanej činnosti nepodlieha posudzovaniu vplyvov na životné prostredie podľa zákona o posudzovaní vplyvov, alebo</w:t>
      </w:r>
    </w:p>
    <w:p w14:paraId="61FAD9FD" w14:textId="5C11607C" w:rsidR="0050113C" w:rsidRPr="00926774" w:rsidRDefault="0050113C" w:rsidP="00926774">
      <w:pPr>
        <w:pStyle w:val="Odsekzoznamu"/>
        <w:numPr>
          <w:ilvl w:val="0"/>
          <w:numId w:val="30"/>
        </w:numPr>
        <w:spacing w:before="120" w:after="0"/>
        <w:ind w:left="738" w:hanging="284"/>
        <w:rPr>
          <w:rFonts w:eastAsia="Times New Roman"/>
          <w:color w:val="1F4E79"/>
          <w:sz w:val="22"/>
          <w:szCs w:val="22"/>
          <w:lang w:eastAsia="sk-SK"/>
        </w:rPr>
      </w:pPr>
      <w:r w:rsidRPr="00926774">
        <w:rPr>
          <w:rFonts w:eastAsia="Times New Roman"/>
          <w:color w:val="1F4E79"/>
          <w:sz w:val="22"/>
          <w:szCs w:val="22"/>
          <w:lang w:eastAsia="sk-SK"/>
        </w:rPr>
        <w:t>rozhodnutie príslušného orgánu podľa § 19 zákona o posudzovaní vplyvov o tom, že navrhovaná činnosť alebo jej zmena nepodlieha posudzovaniu vplyvov na životné prostredie podľa zákona o posudzovaní vplyvov.</w:t>
      </w:r>
    </w:p>
    <w:p w14:paraId="6F89A46F" w14:textId="77777777" w:rsidR="0050113C" w:rsidRPr="00EA14C9" w:rsidRDefault="0050113C" w:rsidP="00926774">
      <w:pPr>
        <w:spacing w:before="120" w:after="0"/>
        <w:ind w:left="284"/>
        <w:rPr>
          <w:rFonts w:eastAsia="Times New Roman"/>
          <w:color w:val="1F4E79"/>
          <w:sz w:val="22"/>
          <w:szCs w:val="22"/>
          <w:lang w:eastAsia="sk-SK"/>
        </w:rPr>
      </w:pPr>
      <w:r w:rsidRPr="00EA14C9">
        <w:rPr>
          <w:rFonts w:eastAsia="Times New Roman"/>
          <w:color w:val="1F4E79"/>
          <w:sz w:val="22"/>
          <w:szCs w:val="22"/>
          <w:lang w:eastAsia="sk-SK"/>
        </w:rPr>
        <w:t xml:space="preserve">Závery/podmienky uvedené v záverečnom stanovisku z posudzovania vplyvov na životné prostredie, alebo v rozhodnutí vydanom v zisťovacom konaní podľa zákona o posudzovaní vplyvov musia byť zohľadnené v povolení na realizáciu projektu, resp. v zmene takéhoto povolenia, ak sa takéto povolenie na realizáciu projektu vyžaduje. </w:t>
      </w:r>
    </w:p>
    <w:p w14:paraId="0E763B40" w14:textId="21B29F0F" w:rsidR="0050113C" w:rsidRPr="00EA14C9" w:rsidRDefault="0050113C" w:rsidP="00926774">
      <w:pPr>
        <w:spacing w:before="120" w:after="0"/>
        <w:ind w:left="284"/>
        <w:rPr>
          <w:rFonts w:eastAsia="Times New Roman"/>
          <w:color w:val="1F4E79"/>
          <w:sz w:val="22"/>
          <w:szCs w:val="22"/>
          <w:lang w:eastAsia="sk-SK"/>
        </w:rPr>
      </w:pPr>
      <w:r w:rsidRPr="00EA14C9">
        <w:rPr>
          <w:rFonts w:eastAsia="Times New Roman"/>
          <w:color w:val="1F4E79"/>
          <w:sz w:val="22"/>
          <w:szCs w:val="22"/>
          <w:lang w:eastAsia="sk-SK"/>
        </w:rPr>
        <w:t xml:space="preserve">Ak v rámci tejto výzvy pôjde o druhú fázu projektu a </w:t>
      </w:r>
      <w:r w:rsidR="00705FAC" w:rsidRPr="00EA14C9">
        <w:rPr>
          <w:rFonts w:eastAsia="Times New Roman"/>
          <w:color w:val="1F4E79"/>
          <w:sz w:val="22"/>
          <w:szCs w:val="22"/>
          <w:lang w:eastAsia="sk-SK"/>
        </w:rPr>
        <w:t>prijímateľ</w:t>
      </w:r>
      <w:r w:rsidRPr="00EA14C9">
        <w:rPr>
          <w:rFonts w:eastAsia="Times New Roman"/>
          <w:color w:val="1F4E79"/>
          <w:sz w:val="22"/>
          <w:szCs w:val="22"/>
          <w:lang w:eastAsia="sk-SK"/>
        </w:rPr>
        <w:t xml:space="preserve"> preukázal splnenie podmienky týkajúcej sa preukázania súladu s požiadavkami v oblasti posudzovania vplyvov navrhovanej činnosti na životné prostredie už v rámci schvaľovania prvej fázy projektu, </w:t>
      </w:r>
      <w:r w:rsidR="00705FAC" w:rsidRPr="00EA14C9">
        <w:rPr>
          <w:rFonts w:eastAsia="Times New Roman"/>
          <w:color w:val="1F4E79"/>
          <w:sz w:val="22"/>
          <w:szCs w:val="22"/>
          <w:lang w:eastAsia="sk-SK"/>
        </w:rPr>
        <w:t>prijímateľ</w:t>
      </w:r>
      <w:r w:rsidRPr="00EA14C9">
        <w:rPr>
          <w:rFonts w:eastAsia="Times New Roman"/>
          <w:color w:val="1F4E79"/>
          <w:sz w:val="22"/>
          <w:szCs w:val="22"/>
          <w:lang w:eastAsia="sk-SK"/>
        </w:rPr>
        <w:t xml:space="preserve"> preukazuje splnenie tejto podmienky prostredníctvom Čestného vyhlásenia </w:t>
      </w:r>
      <w:r w:rsidR="00387F65" w:rsidRPr="00EA14C9">
        <w:rPr>
          <w:rFonts w:eastAsia="Times New Roman"/>
          <w:color w:val="1F4E79"/>
          <w:sz w:val="22"/>
          <w:szCs w:val="22"/>
          <w:lang w:eastAsia="sk-SK"/>
        </w:rPr>
        <w:t>p</w:t>
      </w:r>
      <w:r w:rsidR="00705FAC" w:rsidRPr="00EA14C9">
        <w:rPr>
          <w:rFonts w:eastAsia="Times New Roman"/>
          <w:color w:val="1F4E79"/>
          <w:sz w:val="22"/>
          <w:szCs w:val="22"/>
          <w:lang w:eastAsia="sk-SK"/>
        </w:rPr>
        <w:t>rijímateľa</w:t>
      </w:r>
      <w:r w:rsidRPr="00EA14C9">
        <w:rPr>
          <w:rFonts w:eastAsia="Times New Roman"/>
          <w:color w:val="1F4E79"/>
          <w:sz w:val="22"/>
          <w:szCs w:val="22"/>
          <w:lang w:eastAsia="sk-SK"/>
        </w:rPr>
        <w:t xml:space="preserve">, v ktorom </w:t>
      </w:r>
      <w:r w:rsidR="00705FAC" w:rsidRPr="00EA14C9">
        <w:rPr>
          <w:rFonts w:eastAsia="Times New Roman"/>
          <w:color w:val="1F4E79"/>
          <w:sz w:val="22"/>
          <w:szCs w:val="22"/>
          <w:lang w:eastAsia="sk-SK"/>
        </w:rPr>
        <w:t>prijímateľ</w:t>
      </w:r>
      <w:r w:rsidRPr="00EA14C9">
        <w:rPr>
          <w:rFonts w:eastAsia="Times New Roman"/>
          <w:color w:val="1F4E79"/>
          <w:sz w:val="22"/>
          <w:szCs w:val="22"/>
          <w:lang w:eastAsia="sk-SK"/>
        </w:rPr>
        <w:t xml:space="preserve"> vyhlási: </w:t>
      </w:r>
    </w:p>
    <w:p w14:paraId="68CBC2B7" w14:textId="77777777" w:rsidR="0050113C" w:rsidRPr="00EA14C9" w:rsidRDefault="0050113C" w:rsidP="00926774">
      <w:pPr>
        <w:spacing w:before="120" w:after="0"/>
        <w:ind w:left="284"/>
        <w:rPr>
          <w:sz w:val="22"/>
          <w:szCs w:val="22"/>
        </w:rPr>
      </w:pPr>
      <w:r w:rsidRPr="00EA14C9">
        <w:rPr>
          <w:sz w:val="22"/>
          <w:szCs w:val="22"/>
        </w:rPr>
        <w:t>„</w:t>
      </w:r>
      <w:r w:rsidRPr="00EA14C9">
        <w:rPr>
          <w:rFonts w:eastAsia="Times New Roman"/>
          <w:i/>
          <w:color w:val="1F4E79"/>
          <w:sz w:val="22"/>
          <w:szCs w:val="22"/>
          <w:lang w:eastAsia="sk-SK"/>
        </w:rPr>
        <w:t>Projekt spĺňa všetky požiadavky týkajúce sa posudzovania vplyvov navrhovanej činnosti na životné prostredie a boli zabezpečené všetky úkony v súlade so zákonom č. 24/2006 Z. z. o posudzovaní</w:t>
      </w:r>
      <w:r w:rsidRPr="00EA14C9">
        <w:rPr>
          <w:rFonts w:eastAsia="Times New Roman"/>
          <w:color w:val="1F4E79"/>
          <w:sz w:val="22"/>
          <w:szCs w:val="22"/>
          <w:lang w:eastAsia="sk-SK"/>
        </w:rPr>
        <w:t xml:space="preserve"> </w:t>
      </w:r>
      <w:r w:rsidRPr="00EA14C9">
        <w:rPr>
          <w:rFonts w:eastAsia="Times New Roman"/>
          <w:i/>
          <w:color w:val="1F4E79"/>
          <w:sz w:val="22"/>
          <w:szCs w:val="22"/>
          <w:lang w:eastAsia="sk-SK"/>
        </w:rPr>
        <w:t>vplyvov na životné prostredie a o zmene a doplnení niektorých zákonov v znení neskorších predpisov. Zároveň od posudzovania projektu predloženého v programovom období 2014 - 2020, ktorého druhá fáza bude financovaná z Programu Slovensko 2021 – 2027, nedošlo k žiadnym zmenám projektu, ktoré by akýmkoľvek negatívnym spôsobom vplývali na splnenie podmienky poskytnutia príspevku: „Podmienka dodržiavania zásady nespôsobovať významnú škodu – preukázanie súladu s požiadavkami v oblasti posudzovania vplyvov navrhovanej činnosti na životné prostredie</w:t>
      </w:r>
      <w:r w:rsidRPr="00EA14C9">
        <w:rPr>
          <w:rFonts w:eastAsia="Times New Roman"/>
          <w:color w:val="1F4E79"/>
          <w:sz w:val="22"/>
          <w:szCs w:val="22"/>
          <w:lang w:eastAsia="sk-SK"/>
        </w:rPr>
        <w:t>“.</w:t>
      </w:r>
    </w:p>
    <w:p w14:paraId="6BF9D6B8" w14:textId="0E464E0D" w:rsidR="0050113C" w:rsidRPr="00EA14C9" w:rsidRDefault="0050113C" w:rsidP="00926774">
      <w:pPr>
        <w:spacing w:before="120" w:after="0"/>
        <w:ind w:left="284"/>
        <w:rPr>
          <w:rFonts w:eastAsia="Times New Roman"/>
          <w:color w:val="1F4E79"/>
          <w:sz w:val="22"/>
          <w:szCs w:val="22"/>
          <w:lang w:eastAsia="sk-SK"/>
        </w:rPr>
      </w:pPr>
      <w:r w:rsidRPr="00EA14C9">
        <w:rPr>
          <w:rFonts w:eastAsia="Times New Roman"/>
          <w:color w:val="1F4E79"/>
          <w:sz w:val="22"/>
          <w:szCs w:val="22"/>
          <w:lang w:eastAsia="sk-SK"/>
        </w:rPr>
        <w:t xml:space="preserve">Ak od posudzovania projektu predloženého v programovom období 2014 - 2020, ktorého druhá fáza bude financovaná z Programu Slovensko 2021 – 2027, došlo k zmenám, ktoré by akýmkoľvek negatívnym spôsobom vplývali na splnenie podmienky poskytnutia príspevku: „Podmienka dodržiavania zásady nespôsobovať významnú škodu - preukázanie súladu s požiadavkami v oblasti posudzovania vplyvov navrhovanej činnosti na životné prostredie“ je </w:t>
      </w:r>
      <w:r w:rsidR="00705FAC" w:rsidRPr="00EA14C9">
        <w:rPr>
          <w:rFonts w:eastAsia="Times New Roman"/>
          <w:color w:val="1F4E79"/>
          <w:sz w:val="22"/>
          <w:szCs w:val="22"/>
          <w:lang w:eastAsia="sk-SK"/>
        </w:rPr>
        <w:t>prijímateľ</w:t>
      </w:r>
      <w:r w:rsidRPr="00EA14C9">
        <w:rPr>
          <w:rFonts w:eastAsia="Times New Roman"/>
          <w:color w:val="1F4E79"/>
          <w:sz w:val="22"/>
          <w:szCs w:val="22"/>
          <w:lang w:eastAsia="sk-SK"/>
        </w:rPr>
        <w:t xml:space="preserve"> povinný postupovať </w:t>
      </w:r>
      <w:r w:rsidRPr="00EA14C9">
        <w:rPr>
          <w:rFonts w:eastAsia="Times New Roman"/>
          <w:color w:val="1F4E79"/>
          <w:sz w:val="22"/>
          <w:szCs w:val="22"/>
          <w:lang w:eastAsia="sk-SK"/>
        </w:rPr>
        <w:lastRenderedPageBreak/>
        <w:t xml:space="preserve">v súlade s požiadavkami zákona č. 24/2006 Z. z. o posudzovaní vplyvov na životné prostredie, nakoľko takáto zmena projektu môže byť predmetom zisťovacieho konania podľa § 18 ods. 2 zákona č. 24/2006 Z. z. o posudzovaní vplyvov na životné prostredie a </w:t>
      </w:r>
      <w:r w:rsidR="00705FAC" w:rsidRPr="00EA14C9">
        <w:rPr>
          <w:rFonts w:eastAsia="Times New Roman"/>
          <w:color w:val="1F4E79"/>
          <w:sz w:val="22"/>
          <w:szCs w:val="22"/>
          <w:lang w:eastAsia="sk-SK"/>
        </w:rPr>
        <w:t xml:space="preserve">prijímateľ </w:t>
      </w:r>
      <w:r w:rsidRPr="00EA14C9">
        <w:rPr>
          <w:rFonts w:eastAsia="Times New Roman"/>
          <w:color w:val="1F4E79"/>
          <w:sz w:val="22"/>
          <w:szCs w:val="22"/>
          <w:lang w:eastAsia="sk-SK"/>
        </w:rPr>
        <w:t>je teda povinný predložiť právoplatné záverečné stanovisko, resp. rozhodnutie príslušného orgánu vydané v zisťovacom konaní pre zmenu projektu podľa zákona č. 24/2006 Z. z. o posudzovaní vplyvov na životné prostredie.</w:t>
      </w:r>
    </w:p>
    <w:p w14:paraId="6AAF54CA" w14:textId="77777777" w:rsidR="0050113C" w:rsidRPr="00EA14C9" w:rsidRDefault="0050113C" w:rsidP="00926774">
      <w:pPr>
        <w:spacing w:before="120" w:after="0"/>
        <w:ind w:left="284"/>
        <w:rPr>
          <w:rFonts w:eastAsia="Times New Roman"/>
          <w:b/>
          <w:bCs/>
          <w:color w:val="1F3864"/>
          <w:sz w:val="22"/>
          <w:szCs w:val="22"/>
        </w:rPr>
      </w:pPr>
      <w:r w:rsidRPr="00EA14C9">
        <w:rPr>
          <w:rFonts w:eastAsia="Times New Roman"/>
          <w:b/>
          <w:bCs/>
          <w:color w:val="1F3864"/>
          <w:sz w:val="22"/>
          <w:szCs w:val="22"/>
        </w:rPr>
        <w:t>Spôsob overovania PPP zo strany poskytovateľa</w:t>
      </w:r>
    </w:p>
    <w:p w14:paraId="6354C4A3" w14:textId="77777777" w:rsidR="0050113C" w:rsidRPr="00EA14C9" w:rsidRDefault="0050113C" w:rsidP="00926774">
      <w:pPr>
        <w:spacing w:before="120" w:after="0"/>
        <w:ind w:left="284"/>
        <w:rPr>
          <w:rFonts w:eastAsia="Times New Roman"/>
          <w:b/>
          <w:bCs/>
          <w:color w:val="1F3864"/>
          <w:sz w:val="22"/>
          <w:szCs w:val="22"/>
        </w:rPr>
      </w:pPr>
      <w:r w:rsidRPr="00EA14C9">
        <w:rPr>
          <w:rFonts w:eastAsia="Times New Roman"/>
          <w:b/>
          <w:bCs/>
          <w:color w:val="1F3864"/>
          <w:sz w:val="22"/>
          <w:szCs w:val="22"/>
        </w:rPr>
        <w:t>Predmetná podmienka si vyžaduje kvalifikované overenie príslušným útvarom MŽP SR.</w:t>
      </w:r>
    </w:p>
    <w:p w14:paraId="51154965" w14:textId="7F13335A" w:rsidR="0050113C" w:rsidRPr="00EA14C9" w:rsidRDefault="0050113C" w:rsidP="00926774">
      <w:pPr>
        <w:spacing w:before="120" w:after="0"/>
        <w:ind w:left="284"/>
        <w:rPr>
          <w:sz w:val="22"/>
          <w:szCs w:val="22"/>
        </w:rPr>
      </w:pPr>
      <w:r w:rsidRPr="00EA14C9">
        <w:rPr>
          <w:rFonts w:eastAsia="Times New Roman"/>
          <w:color w:val="1F4E79"/>
          <w:sz w:val="22"/>
          <w:szCs w:val="22"/>
          <w:lang w:eastAsia="sk-SK"/>
        </w:rPr>
        <w:t xml:space="preserve">V prípade </w:t>
      </w:r>
      <w:proofErr w:type="spellStart"/>
      <w:r w:rsidRPr="00EA14C9">
        <w:rPr>
          <w:rFonts w:eastAsia="Times New Roman"/>
          <w:color w:val="1F4E79"/>
          <w:sz w:val="22"/>
          <w:szCs w:val="22"/>
          <w:lang w:eastAsia="sk-SK"/>
        </w:rPr>
        <w:t>fázovaných</w:t>
      </w:r>
      <w:proofErr w:type="spellEnd"/>
      <w:r w:rsidRPr="00EA14C9">
        <w:rPr>
          <w:rFonts w:eastAsia="Times New Roman"/>
          <w:color w:val="1F4E79"/>
          <w:sz w:val="22"/>
          <w:szCs w:val="22"/>
          <w:lang w:eastAsia="sk-SK"/>
        </w:rPr>
        <w:t xml:space="preserve"> projektov sa vyžaduje kvalifikované overenie príslušným útvarom Ministerstva životného prostredia Slovenskej republiky ak od posudzovania projektu predloženého v programovom období 2014 - 2020, ktorého druhá fáza bude financovaná z Programu Slovensko 2021 – 2027, došlo k zmenám, ktoré by akýmkoľvek negatívnym spôsobom vplývali na splnenie podmienky poskytnutia príspevku: „Podmienka dodržiavania zásady nespôsobovať významnú škodu - preukázanie súladu s požiadavkami v oblasti posudzovania vplyvov navrhovanej činnosti na životné prostredie.</w:t>
      </w:r>
    </w:p>
    <w:p w14:paraId="51328D27" w14:textId="77777777" w:rsidR="00847598" w:rsidRPr="00EA14C9" w:rsidRDefault="00847598" w:rsidP="00926774">
      <w:pPr>
        <w:spacing w:before="120" w:after="0"/>
        <w:ind w:left="284" w:hanging="284"/>
        <w:rPr>
          <w:sz w:val="22"/>
          <w:szCs w:val="22"/>
        </w:rPr>
      </w:pPr>
      <w:r w:rsidRPr="00EA14C9">
        <w:rPr>
          <w:sz w:val="22"/>
          <w:szCs w:val="22"/>
        </w:rPr>
        <w:t>6.</w:t>
      </w:r>
      <w:r w:rsidRPr="00EA14C9">
        <w:rPr>
          <w:sz w:val="22"/>
          <w:szCs w:val="22"/>
        </w:rPr>
        <w:tab/>
        <w:t>Predpokladá sa, že činnosť sa nebude vykonávať v oblastiach citlivých na biodiverzitu (vrátane sústavy chránených území Natura 2000), čo bude vyhodnotené v rámci procesu posudzovania vplyvov na životné prostredie. V prípade uskutočnenia procesu posudzovania vplyvov na životné prostredie sa vykonajú požadované zmierňujúce a kompenzačné opatrenia na ochranu životného prostredia. Zabezpečí sa vykonanie požadovaných zmierňujúcich krokov na zníženie fragmentácie a degradácie pôdy, najmä zelených koridorov a iných opatrení na prepojenosť biotopov, ako aj príslušných chránených druhov živočíchov uvedených v prílohe IV k smernici 92/43/EHS.</w:t>
      </w:r>
    </w:p>
    <w:p w14:paraId="1B5DF294" w14:textId="77777777" w:rsidR="00847598" w:rsidRPr="00EA14C9" w:rsidRDefault="00847598" w:rsidP="00926774">
      <w:pPr>
        <w:spacing w:before="120" w:after="0"/>
        <w:ind w:left="284"/>
        <w:rPr>
          <w:sz w:val="22"/>
          <w:szCs w:val="22"/>
        </w:rPr>
      </w:pPr>
      <w:r w:rsidRPr="00EA14C9">
        <w:rPr>
          <w:sz w:val="22"/>
          <w:szCs w:val="22"/>
        </w:rPr>
        <w:t xml:space="preserve">Opatrenie je oprávnené pre oblasť intervencie 069bis s koeficientom pre výpočet podpory environmentálnych cieľov 40 %. Opatrenie nebude mať škodlivý vplyv na biodiverzitu a ekosystémy, pretože: </w:t>
      </w:r>
    </w:p>
    <w:p w14:paraId="7E2FD055" w14:textId="21AF6E22" w:rsidR="00847598" w:rsidRPr="00926774" w:rsidRDefault="00847598" w:rsidP="00926774">
      <w:pPr>
        <w:pStyle w:val="Odsekzoznamu"/>
        <w:numPr>
          <w:ilvl w:val="0"/>
          <w:numId w:val="31"/>
        </w:numPr>
        <w:spacing w:before="120" w:after="0"/>
        <w:ind w:left="568" w:hanging="284"/>
        <w:rPr>
          <w:sz w:val="22"/>
          <w:szCs w:val="22"/>
        </w:rPr>
      </w:pPr>
      <w:r w:rsidRPr="00926774">
        <w:rPr>
          <w:sz w:val="22"/>
          <w:szCs w:val="22"/>
        </w:rPr>
        <w:t xml:space="preserve">investičné projekty, na ktoré sa vzťahuje toto opatrenie, sa nebudú budovať v chránených lokalitách, ani nebudú mať negatívny vplyv na takéto lokality, čím sa zabráni akémukoľvek rušeniu druhov alebo negatívnemu vplyvu na biotopy mimo týchto lokalít, a to tak vo fáze výstavby alebo modernizácie, ako aj počas prevádzky, </w:t>
      </w:r>
    </w:p>
    <w:p w14:paraId="0B585268" w14:textId="6220D635" w:rsidR="00847598" w:rsidRPr="00926774" w:rsidRDefault="00847598" w:rsidP="00926774">
      <w:pPr>
        <w:pStyle w:val="Odsekzoznamu"/>
        <w:numPr>
          <w:ilvl w:val="0"/>
          <w:numId w:val="31"/>
        </w:numPr>
        <w:spacing w:before="120" w:after="0"/>
        <w:ind w:left="568" w:hanging="284"/>
        <w:rPr>
          <w:sz w:val="22"/>
          <w:szCs w:val="22"/>
        </w:rPr>
      </w:pPr>
      <w:r w:rsidRPr="00926774">
        <w:rPr>
          <w:sz w:val="22"/>
          <w:szCs w:val="22"/>
        </w:rPr>
        <w:t xml:space="preserve">očakávaný nárast hlukovej záťaže a zhoršenie imisnej situácie v okolí riešených lokalít v dôsledku modernizácie železničnej dopravy nebude natoľko významný, aby mal vplyv na najbližšie chránené územia a nenávratne poškodil dobrý stav a odolnosť ekosystémov, </w:t>
      </w:r>
    </w:p>
    <w:p w14:paraId="565E0744" w14:textId="20C69083" w:rsidR="00847598" w:rsidRPr="00926774" w:rsidRDefault="00847598" w:rsidP="00926774">
      <w:pPr>
        <w:pStyle w:val="Odsekzoznamu"/>
        <w:numPr>
          <w:ilvl w:val="0"/>
          <w:numId w:val="31"/>
        </w:numPr>
        <w:spacing w:before="120" w:after="0"/>
        <w:ind w:left="568" w:hanging="284"/>
        <w:rPr>
          <w:sz w:val="22"/>
          <w:szCs w:val="22"/>
        </w:rPr>
      </w:pPr>
      <w:r w:rsidRPr="00926774">
        <w:rPr>
          <w:sz w:val="22"/>
          <w:szCs w:val="22"/>
        </w:rPr>
        <w:t xml:space="preserve">realizáciou opatrenia sa nepredpokladá negatívny vplyv na migračné trasy živočíchov, nakoľko projekty elektrifikácie sa budú realizovať na existujúcich železničných tratiach, </w:t>
      </w:r>
    </w:p>
    <w:p w14:paraId="7049B157" w14:textId="7CA2C295" w:rsidR="00847598" w:rsidRPr="00926774" w:rsidRDefault="00847598" w:rsidP="00926774">
      <w:pPr>
        <w:pStyle w:val="Odsekzoznamu"/>
        <w:numPr>
          <w:ilvl w:val="0"/>
          <w:numId w:val="31"/>
        </w:numPr>
        <w:spacing w:before="120" w:after="0"/>
        <w:ind w:left="568" w:hanging="284"/>
        <w:rPr>
          <w:sz w:val="22"/>
          <w:szCs w:val="22"/>
        </w:rPr>
      </w:pPr>
      <w:r w:rsidRPr="00926774">
        <w:rPr>
          <w:sz w:val="22"/>
          <w:szCs w:val="22"/>
        </w:rPr>
        <w:t>opatrenie bude predmetom posúdenia vplyvov na chránené územia, ako aj územia Natura 2000, ktoré bude spĺňať požiadavky smernice Rady 92/43/EHS o biotopoch a smernice Rady 79/409/EHS o vtáctve a projekty budú posúdené podľa platnej legislatívy v oblasti posudzovania vplyvov na životné prostredie.</w:t>
      </w:r>
    </w:p>
    <w:p w14:paraId="56253730" w14:textId="77777777" w:rsidR="00847598" w:rsidRPr="00EA14C9" w:rsidRDefault="00847598" w:rsidP="00926774">
      <w:pPr>
        <w:spacing w:before="120" w:after="0"/>
        <w:ind w:left="284"/>
        <w:rPr>
          <w:rFonts w:eastAsia="Times New Roman"/>
          <w:b/>
          <w:bCs/>
          <w:color w:val="1F3864"/>
          <w:sz w:val="22"/>
          <w:szCs w:val="22"/>
        </w:rPr>
      </w:pPr>
      <w:r w:rsidRPr="00EA14C9">
        <w:rPr>
          <w:rFonts w:eastAsia="Times New Roman"/>
          <w:b/>
          <w:bCs/>
          <w:color w:val="1F3864"/>
          <w:sz w:val="22"/>
          <w:szCs w:val="22"/>
        </w:rPr>
        <w:t>Spôsob splnenia podmienky DNSH:</w:t>
      </w:r>
    </w:p>
    <w:p w14:paraId="2C18722E" w14:textId="1AB058B8" w:rsidR="0050113C" w:rsidRPr="00EA14C9" w:rsidRDefault="0050113C" w:rsidP="00926774">
      <w:pPr>
        <w:spacing w:before="120" w:after="0"/>
        <w:ind w:left="284"/>
        <w:rPr>
          <w:rFonts w:eastAsia="Times New Roman"/>
          <w:color w:val="1F4E79"/>
          <w:sz w:val="22"/>
          <w:szCs w:val="22"/>
          <w:lang w:eastAsia="sk-SK"/>
        </w:rPr>
      </w:pPr>
      <w:r w:rsidRPr="00EA14C9">
        <w:rPr>
          <w:rFonts w:eastAsia="Times New Roman"/>
          <w:color w:val="1F4E79"/>
          <w:sz w:val="22"/>
          <w:szCs w:val="22"/>
          <w:lang w:eastAsia="sk-SK"/>
        </w:rPr>
        <w:t xml:space="preserve">Pre splnenie tejto podmienky je potrebné postupovať v súlade s požiadavkami zákona </w:t>
      </w:r>
      <w:r w:rsidRPr="00EA14C9">
        <w:rPr>
          <w:rFonts w:eastAsia="Times New Roman"/>
          <w:color w:val="1F4E79"/>
          <w:sz w:val="22"/>
          <w:szCs w:val="22"/>
          <w:lang w:eastAsia="sk-SK"/>
        </w:rPr>
        <w:br/>
        <w:t xml:space="preserve">č. 543/2002 Z. z. o ochrane prírody a krajiny a zákona č. 24/2006 Z. z. o posudzovaní vplyvov na životné prostredie. </w:t>
      </w:r>
      <w:r w:rsidR="00705FAC" w:rsidRPr="00EA14C9">
        <w:rPr>
          <w:rFonts w:eastAsia="Times New Roman"/>
          <w:color w:val="1F4E79"/>
          <w:sz w:val="22"/>
          <w:szCs w:val="22"/>
          <w:lang w:eastAsia="sk-SK"/>
        </w:rPr>
        <w:t>Prijímateľ</w:t>
      </w:r>
      <w:r w:rsidRPr="00EA14C9">
        <w:rPr>
          <w:rFonts w:eastAsia="Times New Roman"/>
          <w:color w:val="1F4E79"/>
          <w:sz w:val="22"/>
          <w:szCs w:val="22"/>
          <w:lang w:eastAsia="sk-SK"/>
        </w:rPr>
        <w:t xml:space="preserve"> je povinný predložiť relevantný dokument preukazujúci súlad s požiadavkami v oblasti vplyvu návrhu plánu, programu alebo projektu na územia patriace do európskej sústavy chránených území NATURA 2000 v zmysle prílohy č. 5 metodického usmernenia, a to jeden z nižšie uvedených:</w:t>
      </w:r>
    </w:p>
    <w:p w14:paraId="40E1124C" w14:textId="77777777" w:rsidR="0050113C" w:rsidRPr="00EA14C9" w:rsidRDefault="0050113C" w:rsidP="00926774">
      <w:pPr>
        <w:pStyle w:val="Odsekzoznamu"/>
        <w:numPr>
          <w:ilvl w:val="0"/>
          <w:numId w:val="3"/>
        </w:numPr>
        <w:suppressAutoHyphens w:val="0"/>
        <w:spacing w:before="120" w:after="0"/>
        <w:ind w:left="568" w:hanging="284"/>
        <w:contextualSpacing w:val="0"/>
        <w:rPr>
          <w:rFonts w:eastAsiaTheme="minorHAnsi"/>
          <w:color w:val="1F4E79" w:themeColor="accent1" w:themeShade="80"/>
          <w:sz w:val="22"/>
          <w:szCs w:val="22"/>
          <w:lang w:eastAsia="sk-SK"/>
        </w:rPr>
      </w:pPr>
      <w:r w:rsidRPr="00EA14C9">
        <w:rPr>
          <w:b/>
          <w:bCs/>
          <w:color w:val="1F4E79" w:themeColor="accent1" w:themeShade="80"/>
          <w:sz w:val="22"/>
          <w:szCs w:val="22"/>
        </w:rPr>
        <w:t xml:space="preserve">Stanovisko k možnosti významného vplyvu návrhu plánu, programu alebo projektu na územia európskej sústavy chránených území Natura 2000 </w:t>
      </w:r>
      <w:r w:rsidRPr="00EA14C9">
        <w:rPr>
          <w:rStyle w:val="cvshf"/>
          <w:sz w:val="22"/>
          <w:szCs w:val="22"/>
        </w:rPr>
        <w:t xml:space="preserve">– </w:t>
      </w:r>
      <w:r w:rsidRPr="00EA14C9">
        <w:rPr>
          <w:rStyle w:val="cvshf"/>
          <w:color w:val="1F4E79" w:themeColor="accent1" w:themeShade="80"/>
          <w:sz w:val="22"/>
          <w:szCs w:val="22"/>
          <w:u w:val="single"/>
        </w:rPr>
        <w:t>vydáva organizácia ochrany prírody, t. j. Štátna ochrana prírody SR</w:t>
      </w:r>
      <w:r w:rsidRPr="00EA14C9">
        <w:rPr>
          <w:rStyle w:val="cvshf"/>
          <w:color w:val="1F4E79" w:themeColor="accent1" w:themeShade="80"/>
          <w:sz w:val="22"/>
          <w:szCs w:val="22"/>
        </w:rPr>
        <w:t xml:space="preserve"> podľa </w:t>
      </w:r>
      <w:r w:rsidRPr="00EA14C9">
        <w:rPr>
          <w:color w:val="1F4E79" w:themeColor="accent1" w:themeShade="80"/>
          <w:sz w:val="22"/>
          <w:szCs w:val="22"/>
        </w:rPr>
        <w:t xml:space="preserve">§ 65a ods. 2 písm. k) zákona č. 543/2002 Z. z. o ochrane prírody </w:t>
      </w:r>
      <w:r w:rsidRPr="00EA14C9">
        <w:rPr>
          <w:color w:val="1F4E79" w:themeColor="accent1" w:themeShade="80"/>
          <w:sz w:val="22"/>
          <w:szCs w:val="22"/>
        </w:rPr>
        <w:lastRenderedPageBreak/>
        <w:t>a krajiny</w:t>
      </w:r>
      <w:r w:rsidRPr="00EA14C9">
        <w:rPr>
          <w:rStyle w:val="cvshf"/>
          <w:color w:val="1F4E79" w:themeColor="accent1" w:themeShade="80"/>
          <w:sz w:val="22"/>
          <w:szCs w:val="22"/>
        </w:rPr>
        <w:t xml:space="preserve"> alebo </w:t>
      </w:r>
      <w:r w:rsidRPr="00EA14C9">
        <w:rPr>
          <w:rStyle w:val="cvshf"/>
          <w:color w:val="1F4E79" w:themeColor="accent1" w:themeShade="80"/>
          <w:sz w:val="22"/>
          <w:szCs w:val="22"/>
          <w:u w:val="single"/>
        </w:rPr>
        <w:t>Správa národného parku</w:t>
      </w:r>
      <w:r w:rsidRPr="00EA14C9">
        <w:rPr>
          <w:rStyle w:val="cvshf"/>
          <w:color w:val="1F4E79" w:themeColor="accent1" w:themeShade="80"/>
          <w:sz w:val="22"/>
          <w:szCs w:val="22"/>
        </w:rPr>
        <w:t xml:space="preserve"> </w:t>
      </w:r>
      <w:r w:rsidRPr="00EA14C9">
        <w:rPr>
          <w:color w:val="1F4E79" w:themeColor="accent1" w:themeShade="80"/>
          <w:sz w:val="22"/>
          <w:szCs w:val="22"/>
        </w:rPr>
        <w:t>podľa§ 65b ods. 3 v spojení s</w:t>
      </w:r>
      <w:r w:rsidRPr="00EA14C9" w:rsidDel="00630D85">
        <w:rPr>
          <w:color w:val="1F4E79" w:themeColor="accent1" w:themeShade="80"/>
          <w:sz w:val="22"/>
          <w:szCs w:val="22"/>
        </w:rPr>
        <w:t xml:space="preserve"> </w:t>
      </w:r>
      <w:r w:rsidRPr="00EA14C9">
        <w:rPr>
          <w:color w:val="1F4E79" w:themeColor="accent1" w:themeShade="80"/>
          <w:sz w:val="22"/>
          <w:szCs w:val="22"/>
        </w:rPr>
        <w:t>§ 65a ods. 2 písm. k) zákona č. 543/2002 Z. z. o ochrane prírody a krajiny</w:t>
      </w:r>
      <w:r w:rsidRPr="00EA14C9">
        <w:rPr>
          <w:rStyle w:val="cvshf"/>
          <w:color w:val="1F4E79" w:themeColor="accent1" w:themeShade="80"/>
          <w:sz w:val="22"/>
          <w:szCs w:val="22"/>
        </w:rPr>
        <w:t>,</w:t>
      </w:r>
    </w:p>
    <w:p w14:paraId="1587C14F" w14:textId="77777777" w:rsidR="0050113C" w:rsidRPr="00EA14C9" w:rsidRDefault="0050113C" w:rsidP="00926774">
      <w:pPr>
        <w:pStyle w:val="Odsekzoznamu"/>
        <w:numPr>
          <w:ilvl w:val="0"/>
          <w:numId w:val="3"/>
        </w:numPr>
        <w:suppressAutoHyphens w:val="0"/>
        <w:spacing w:before="120" w:after="0"/>
        <w:ind w:left="568" w:hanging="284"/>
        <w:contextualSpacing w:val="0"/>
        <w:rPr>
          <w:rStyle w:val="cvshf"/>
          <w:rFonts w:eastAsiaTheme="minorHAnsi"/>
          <w:color w:val="1F4E79" w:themeColor="accent1" w:themeShade="80"/>
          <w:sz w:val="22"/>
          <w:szCs w:val="22"/>
          <w:lang w:eastAsia="sk-SK"/>
        </w:rPr>
      </w:pPr>
      <w:r w:rsidRPr="00EA14C9">
        <w:rPr>
          <w:b/>
          <w:bCs/>
          <w:color w:val="1F4E79" w:themeColor="accent1" w:themeShade="80"/>
          <w:sz w:val="22"/>
          <w:szCs w:val="22"/>
        </w:rPr>
        <w:t xml:space="preserve">Stanovisko/vyjadrenie </w:t>
      </w:r>
      <w:r w:rsidRPr="00EA14C9">
        <w:rPr>
          <w:bCs/>
          <w:color w:val="1F4E79" w:themeColor="accent1" w:themeShade="80"/>
          <w:sz w:val="22"/>
          <w:szCs w:val="22"/>
        </w:rPr>
        <w:t>p</w:t>
      </w:r>
      <w:r w:rsidRPr="00EA14C9">
        <w:rPr>
          <w:color w:val="1F4E79" w:themeColor="accent1" w:themeShade="80"/>
          <w:sz w:val="22"/>
          <w:szCs w:val="22"/>
        </w:rPr>
        <w:t>odľa § 9 ods. 2 zákona č. 543/2002 Z. z. o ochrane prírody a krajiny k možnosti významného vplyvu návrhu plánu, programu alebo projektu na územia európskej sústavy chránených území Natura 2000, ak je to z obsahu stanoviska/vyjadrenia zrejmé</w:t>
      </w:r>
      <w:r w:rsidRPr="00EA14C9">
        <w:rPr>
          <w:rStyle w:val="cvshf"/>
          <w:color w:val="1F4E79" w:themeColor="accent1" w:themeShade="80"/>
          <w:sz w:val="22"/>
          <w:szCs w:val="22"/>
        </w:rPr>
        <w:t xml:space="preserve"> – </w:t>
      </w:r>
      <w:r w:rsidRPr="00EA14C9">
        <w:rPr>
          <w:rStyle w:val="cvshf"/>
          <w:color w:val="1F4E79" w:themeColor="accent1" w:themeShade="80"/>
          <w:sz w:val="22"/>
          <w:szCs w:val="22"/>
          <w:u w:val="single"/>
        </w:rPr>
        <w:t>vydáva orgán ochrany prírody, t. j. okresný úrad</w:t>
      </w:r>
      <w:r w:rsidRPr="00EA14C9">
        <w:rPr>
          <w:rStyle w:val="cvshf"/>
          <w:color w:val="1F4E79" w:themeColor="accent1" w:themeShade="80"/>
          <w:sz w:val="22"/>
          <w:szCs w:val="22"/>
        </w:rPr>
        <w:t>,</w:t>
      </w:r>
    </w:p>
    <w:p w14:paraId="140FA30F" w14:textId="77777777" w:rsidR="0050113C" w:rsidRPr="00EA14C9" w:rsidRDefault="0050113C" w:rsidP="00926774">
      <w:pPr>
        <w:pStyle w:val="Odsekzoznamu"/>
        <w:numPr>
          <w:ilvl w:val="0"/>
          <w:numId w:val="3"/>
        </w:numPr>
        <w:suppressAutoHyphens w:val="0"/>
        <w:spacing w:before="120" w:after="0"/>
        <w:ind w:left="568" w:hanging="284"/>
        <w:contextualSpacing w:val="0"/>
        <w:rPr>
          <w:rStyle w:val="cvshf"/>
          <w:rFonts w:eastAsiaTheme="minorHAnsi"/>
          <w:color w:val="1F4E79" w:themeColor="accent1" w:themeShade="80"/>
          <w:sz w:val="22"/>
          <w:szCs w:val="22"/>
          <w:lang w:eastAsia="sk-SK"/>
        </w:rPr>
      </w:pPr>
      <w:r w:rsidRPr="00EA14C9">
        <w:rPr>
          <w:b/>
          <w:bCs/>
          <w:color w:val="1F4E79" w:themeColor="accent1" w:themeShade="80"/>
          <w:sz w:val="22"/>
          <w:szCs w:val="22"/>
        </w:rPr>
        <w:t xml:space="preserve">Záväzné stanovisko </w:t>
      </w:r>
      <w:r w:rsidRPr="00EA14C9">
        <w:rPr>
          <w:rStyle w:val="cvshf"/>
          <w:color w:val="1F4E79" w:themeColor="accent1" w:themeShade="80"/>
          <w:sz w:val="22"/>
          <w:szCs w:val="22"/>
        </w:rPr>
        <w:t>v špecifických prípadoch definovaných v § 9 ods. 3 zákona</w:t>
      </w:r>
      <w:r w:rsidRPr="00EA14C9">
        <w:rPr>
          <w:rStyle w:val="cvshf"/>
          <w:color w:val="1F4E79" w:themeColor="accent1" w:themeShade="80"/>
          <w:sz w:val="22"/>
          <w:szCs w:val="22"/>
        </w:rPr>
        <w:br/>
        <w:t xml:space="preserve">č. 543/2002 Z. z. o ochrane prírody a krajiny </w:t>
      </w:r>
      <w:r w:rsidRPr="00EA14C9">
        <w:rPr>
          <w:color w:val="1F4E79" w:themeColor="accent1" w:themeShade="80"/>
          <w:sz w:val="22"/>
          <w:szCs w:val="22"/>
        </w:rPr>
        <w:t>k možnosti významného vplyvu návrhu plánu, programu alebo projektu na územia európskej sústavy chránených území Natura 2000, ak je to z obsahu záväzného stanoviska zrejmé</w:t>
      </w:r>
      <w:r w:rsidRPr="00EA14C9">
        <w:rPr>
          <w:rStyle w:val="cvshf"/>
          <w:color w:val="1F4E79" w:themeColor="accent1" w:themeShade="80"/>
          <w:sz w:val="22"/>
          <w:szCs w:val="22"/>
        </w:rPr>
        <w:t xml:space="preserve"> – </w:t>
      </w:r>
      <w:r w:rsidRPr="00EA14C9">
        <w:rPr>
          <w:rStyle w:val="cvshf"/>
          <w:color w:val="1F4E79" w:themeColor="accent1" w:themeShade="80"/>
          <w:sz w:val="22"/>
          <w:szCs w:val="22"/>
          <w:u w:val="single"/>
        </w:rPr>
        <w:t>vydáva orgán ochrany prírody, t. j. okresný úrad</w:t>
      </w:r>
      <w:r w:rsidRPr="00EA14C9">
        <w:rPr>
          <w:rStyle w:val="cvshf"/>
          <w:color w:val="1F4E79" w:themeColor="accent1" w:themeShade="80"/>
          <w:sz w:val="22"/>
          <w:szCs w:val="22"/>
        </w:rPr>
        <w:t>,</w:t>
      </w:r>
    </w:p>
    <w:p w14:paraId="36EF2222" w14:textId="77777777" w:rsidR="0050113C" w:rsidRPr="00EA14C9" w:rsidRDefault="0050113C" w:rsidP="00926774">
      <w:pPr>
        <w:pStyle w:val="Odsekzoznamu"/>
        <w:numPr>
          <w:ilvl w:val="0"/>
          <w:numId w:val="3"/>
        </w:numPr>
        <w:suppressAutoHyphens w:val="0"/>
        <w:spacing w:before="120" w:after="0"/>
        <w:ind w:left="568" w:hanging="284"/>
        <w:contextualSpacing w:val="0"/>
        <w:rPr>
          <w:b/>
          <w:bCs/>
          <w:color w:val="1F4E79" w:themeColor="accent1" w:themeShade="80"/>
          <w:sz w:val="22"/>
          <w:szCs w:val="22"/>
        </w:rPr>
      </w:pPr>
      <w:r w:rsidRPr="00EA14C9">
        <w:rPr>
          <w:b/>
          <w:bCs/>
          <w:color w:val="1F4E79" w:themeColor="accent1" w:themeShade="80"/>
          <w:sz w:val="22"/>
          <w:szCs w:val="22"/>
        </w:rPr>
        <w:t xml:space="preserve">Odborné stanovisko </w:t>
      </w:r>
      <w:r w:rsidRPr="00EA14C9">
        <w:rPr>
          <w:bCs/>
          <w:color w:val="1F4E79" w:themeColor="accent1" w:themeShade="80"/>
          <w:sz w:val="22"/>
          <w:szCs w:val="22"/>
        </w:rPr>
        <w:t xml:space="preserve">podľa § 28 ods. 7 zákona č. 543/2002 Z. z. </w:t>
      </w:r>
      <w:r w:rsidRPr="00EA14C9">
        <w:rPr>
          <w:color w:val="1F4E79" w:themeColor="accent1" w:themeShade="80"/>
          <w:sz w:val="22"/>
          <w:szCs w:val="22"/>
        </w:rPr>
        <w:t xml:space="preserve">o ochrane prírody a krajiny </w:t>
      </w:r>
      <w:r w:rsidRPr="00EA14C9">
        <w:rPr>
          <w:bCs/>
          <w:color w:val="1F4E79" w:themeColor="accent1" w:themeShade="80"/>
          <w:sz w:val="22"/>
          <w:szCs w:val="22"/>
        </w:rPr>
        <w:t xml:space="preserve"> </w:t>
      </w:r>
      <w:r w:rsidRPr="00EA14C9">
        <w:rPr>
          <w:rStyle w:val="cvshf"/>
          <w:color w:val="1F4E79" w:themeColor="accent1" w:themeShade="80"/>
          <w:sz w:val="22"/>
          <w:szCs w:val="22"/>
        </w:rPr>
        <w:t xml:space="preserve">– </w:t>
      </w:r>
      <w:r w:rsidRPr="00EA14C9">
        <w:rPr>
          <w:bCs/>
          <w:color w:val="1F4E79" w:themeColor="accent1" w:themeShade="80"/>
          <w:sz w:val="22"/>
          <w:szCs w:val="22"/>
          <w:u w:val="single"/>
        </w:rPr>
        <w:t xml:space="preserve">vydáva </w:t>
      </w:r>
      <w:r w:rsidRPr="00EA14C9">
        <w:rPr>
          <w:rStyle w:val="cvshf"/>
          <w:color w:val="1F4E79" w:themeColor="accent1" w:themeShade="80"/>
          <w:sz w:val="22"/>
          <w:szCs w:val="22"/>
          <w:u w:val="single"/>
        </w:rPr>
        <w:t>orgán ochrany prírody</w:t>
      </w:r>
      <w:r w:rsidRPr="00EA14C9">
        <w:rPr>
          <w:bCs/>
          <w:color w:val="1F4E79" w:themeColor="accent1" w:themeShade="80"/>
          <w:sz w:val="22"/>
          <w:szCs w:val="22"/>
          <w:u w:val="single"/>
        </w:rPr>
        <w:t>, t. j. okresný úrad v sídle kraja</w:t>
      </w:r>
      <w:r w:rsidRPr="00EA14C9">
        <w:rPr>
          <w:bCs/>
          <w:color w:val="1F4E79" w:themeColor="accent1" w:themeShade="80"/>
          <w:sz w:val="22"/>
          <w:szCs w:val="22"/>
        </w:rPr>
        <w:t xml:space="preserve"> v kompetencii podľa § 67 písm. m) zákona č. 543/2002 Z. z. o ochrane prírody a krajiny.</w:t>
      </w:r>
    </w:p>
    <w:p w14:paraId="0EFD4839" w14:textId="77777777" w:rsidR="0050113C" w:rsidRPr="00EA14C9" w:rsidRDefault="0050113C" w:rsidP="00926774">
      <w:pPr>
        <w:spacing w:before="120" w:after="0"/>
        <w:ind w:left="284"/>
        <w:rPr>
          <w:color w:val="1F4E79" w:themeColor="accent1" w:themeShade="80"/>
          <w:sz w:val="22"/>
          <w:szCs w:val="22"/>
        </w:rPr>
      </w:pPr>
      <w:r w:rsidRPr="00EA14C9">
        <w:rPr>
          <w:color w:val="1F4E79" w:themeColor="accent1" w:themeShade="80"/>
          <w:sz w:val="22"/>
          <w:szCs w:val="22"/>
        </w:rPr>
        <w:t>V relevantnom dokumente preukazujúcom súlad s požiadavkami v oblasti vplyvu návrhu plánu, programu alebo projektu na územia patriace do európskej sústavy chránených území NATURA 2000 sa uvedie stručný popis projektu, posudzované územia sústavy Natura 2000 a dôvod, prečo sa nepredpokladá významný vplyv na tieto územia. Dokumenty podľa bodu 1, 2 a 3 sa nevyžadujú vtedy, ak:</w:t>
      </w:r>
    </w:p>
    <w:p w14:paraId="25C86C54" w14:textId="77777777" w:rsidR="0050113C" w:rsidRPr="00EA14C9" w:rsidRDefault="0050113C" w:rsidP="00926774">
      <w:pPr>
        <w:numPr>
          <w:ilvl w:val="0"/>
          <w:numId w:val="1"/>
        </w:numPr>
        <w:suppressAutoHyphens w:val="0"/>
        <w:spacing w:after="0"/>
        <w:ind w:left="568" w:hanging="284"/>
        <w:rPr>
          <w:color w:val="1F4E79" w:themeColor="accent1" w:themeShade="80"/>
          <w:sz w:val="22"/>
          <w:szCs w:val="22"/>
        </w:rPr>
      </w:pPr>
      <w:r w:rsidRPr="00EA14C9">
        <w:rPr>
          <w:color w:val="1F4E79" w:themeColor="accent1" w:themeShade="80"/>
          <w:sz w:val="22"/>
          <w:szCs w:val="22"/>
        </w:rPr>
        <w:t>projekt bol predmetom posudzovania vplyvov podľa § 18 ods. 1 zákona č. 24/2006 Z. z. o posudzovaní vplyvov na životné prostredie v znení neskorších predpisov (predkladá sa právoplatné záverečné stanovisko),</w:t>
      </w:r>
    </w:p>
    <w:p w14:paraId="14F0A025" w14:textId="77777777" w:rsidR="0050113C" w:rsidRPr="00EA14C9" w:rsidRDefault="0050113C" w:rsidP="00926774">
      <w:pPr>
        <w:numPr>
          <w:ilvl w:val="0"/>
          <w:numId w:val="1"/>
        </w:numPr>
        <w:suppressAutoHyphens w:val="0"/>
        <w:spacing w:after="0"/>
        <w:ind w:left="568" w:hanging="284"/>
        <w:rPr>
          <w:color w:val="1F4E79" w:themeColor="accent1" w:themeShade="80"/>
          <w:sz w:val="22"/>
          <w:szCs w:val="22"/>
        </w:rPr>
      </w:pPr>
      <w:r w:rsidRPr="00EA14C9">
        <w:rPr>
          <w:color w:val="1F4E79" w:themeColor="accent1" w:themeShade="80"/>
          <w:sz w:val="22"/>
          <w:szCs w:val="22"/>
        </w:rPr>
        <w:t>projekt bol posúdený v zisťovacom konaní podľa § 28 ods. 6 a 7 zákona č. 543/2002 Z. z. o ochrane prírody a krajiny v znení neskorších predpisov (predkladá sa odborné stanovisko orgánu ochrany prírody podľa § 28 ods. 7 zákona č. 543/2002 Z. z. o ochrane prírody a krajiny).</w:t>
      </w:r>
    </w:p>
    <w:p w14:paraId="6E3C65CF" w14:textId="6869000A" w:rsidR="0050113C" w:rsidRPr="00EA14C9" w:rsidRDefault="0050113C" w:rsidP="00926774">
      <w:pPr>
        <w:spacing w:before="120" w:after="0"/>
        <w:ind w:left="284"/>
        <w:rPr>
          <w:color w:val="1F4E79" w:themeColor="accent1" w:themeShade="80"/>
          <w:sz w:val="22"/>
          <w:szCs w:val="22"/>
        </w:rPr>
      </w:pPr>
      <w:r w:rsidRPr="00EA14C9">
        <w:rPr>
          <w:color w:val="1F4E79" w:themeColor="accent1" w:themeShade="80"/>
          <w:sz w:val="22"/>
          <w:szCs w:val="22"/>
        </w:rPr>
        <w:t xml:space="preserve">Ak organizácia/orgán ochrany prírody stanovisko k možnosti významného vplyvu návrhu projektu na územia európskej sústavy chránených území Natura 2000 nevydá z dôvodu nemožnosti jednoznačného vylúčenia nepriaznivého vplyvu, projekt je potrebné posúdiť v zisťovacom konaní podľa § 28 ods. 6 a 7 zákona č. 543/2002 Z. z. o ochrane prírody a krajiny v znení neskorších predpisov. </w:t>
      </w:r>
      <w:r w:rsidR="00705FAC" w:rsidRPr="00EA14C9">
        <w:rPr>
          <w:color w:val="1F4E79" w:themeColor="accent1" w:themeShade="80"/>
          <w:sz w:val="22"/>
          <w:szCs w:val="22"/>
        </w:rPr>
        <w:t>Prijímateľ</w:t>
      </w:r>
      <w:r w:rsidRPr="00EA14C9">
        <w:rPr>
          <w:color w:val="1F4E79" w:themeColor="accent1" w:themeShade="80"/>
          <w:sz w:val="22"/>
          <w:szCs w:val="22"/>
        </w:rPr>
        <w:t xml:space="preserve"> je v takom prípade povinný predložiť odborné stanovisko orgánu ochrany prírody podľa § 28 ods. 7 zákona č. 543/2002 Z. z. o ochrane prírody a krajiny v znení neskorších predpisov.</w:t>
      </w:r>
    </w:p>
    <w:p w14:paraId="1E1AA326" w14:textId="4BBB51F6" w:rsidR="0050113C" w:rsidRPr="00EA14C9" w:rsidRDefault="0050113C" w:rsidP="00926774">
      <w:pPr>
        <w:spacing w:before="120" w:after="0"/>
        <w:ind w:left="284"/>
        <w:rPr>
          <w:color w:val="1F4E79" w:themeColor="accent1" w:themeShade="80"/>
          <w:sz w:val="22"/>
          <w:szCs w:val="22"/>
          <w:lang w:eastAsia="sk-SK"/>
        </w:rPr>
      </w:pPr>
      <w:r w:rsidRPr="00EA14C9">
        <w:rPr>
          <w:color w:val="1F4E79" w:themeColor="accent1" w:themeShade="80"/>
          <w:sz w:val="22"/>
          <w:szCs w:val="22"/>
        </w:rPr>
        <w:t>Ak podľa odborného stanoviska orgánu ochrany prírody podľa § 28 ods. 7 zákona</w:t>
      </w:r>
      <w:r w:rsidRPr="00EA14C9">
        <w:rPr>
          <w:color w:val="1F4E79" w:themeColor="accent1" w:themeShade="80"/>
          <w:sz w:val="22"/>
          <w:szCs w:val="22"/>
        </w:rPr>
        <w:br/>
        <w:t xml:space="preserve">č. 543/2002 Z. z. o ochrane prírody a krajiny v znení neskorších predpisov nemožno vylúčiť pravdepodobnosť významného vplyvu projektu na územie európskej sústavy chránených území, či už samostatne alebo v kombinácii s iným plánom alebo projektom, návrh projektu podlieha podľa § 28 ods. 8 zákona č. 543/2002 Z. z. o ochrane prírody a krajiny posudzovaniu vplyvov na životné prostredie podľa § 18 ods. 1 písm. g) zákona č. 24/2006 Z. z. o posudzovaní vplyvov na životné prostredie. </w:t>
      </w:r>
      <w:r w:rsidR="00705FAC" w:rsidRPr="00EA14C9">
        <w:rPr>
          <w:color w:val="1F4E79" w:themeColor="accent1" w:themeShade="80"/>
          <w:sz w:val="22"/>
          <w:szCs w:val="22"/>
        </w:rPr>
        <w:t>Prijímateľ</w:t>
      </w:r>
      <w:r w:rsidRPr="00EA14C9">
        <w:rPr>
          <w:color w:val="1F4E79" w:themeColor="accent1" w:themeShade="80"/>
          <w:sz w:val="22"/>
          <w:szCs w:val="22"/>
        </w:rPr>
        <w:t xml:space="preserve"> je v takom prípade povinný predložiť záverečné stanovisko z posudzovania vplyvov podľa § 18 ods. 1 písm. g) zákona č. 24/2006 Z. z. o posudzovaní vplyvov na životné prostredie.</w:t>
      </w:r>
    </w:p>
    <w:p w14:paraId="7EF1A079" w14:textId="0B0FDBE6" w:rsidR="0050113C" w:rsidRPr="00EA14C9" w:rsidRDefault="00D1785D" w:rsidP="00926774">
      <w:pPr>
        <w:spacing w:before="120" w:after="0"/>
        <w:ind w:left="284"/>
        <w:rPr>
          <w:color w:val="1F4E79" w:themeColor="accent1" w:themeShade="80"/>
          <w:sz w:val="22"/>
          <w:szCs w:val="22"/>
        </w:rPr>
      </w:pPr>
      <w:r>
        <w:rPr>
          <w:color w:val="1F4E79" w:themeColor="accent1" w:themeShade="80"/>
          <w:sz w:val="22"/>
          <w:szCs w:val="22"/>
        </w:rPr>
        <w:t>Nakoľko ide</w:t>
      </w:r>
      <w:r w:rsidR="0050113C" w:rsidRPr="00EA14C9">
        <w:rPr>
          <w:color w:val="1F4E79" w:themeColor="accent1" w:themeShade="80"/>
          <w:sz w:val="22"/>
          <w:szCs w:val="22"/>
        </w:rPr>
        <w:t xml:space="preserve"> </w:t>
      </w:r>
      <w:r w:rsidR="0050113C" w:rsidRPr="00EA14C9">
        <w:rPr>
          <w:b/>
          <w:color w:val="1F4E79" w:themeColor="accent1" w:themeShade="80"/>
          <w:sz w:val="22"/>
          <w:szCs w:val="22"/>
        </w:rPr>
        <w:t>o druhú fázu projektu</w:t>
      </w:r>
      <w:r w:rsidR="0050113C" w:rsidRPr="00EA14C9">
        <w:rPr>
          <w:color w:val="1F4E79" w:themeColor="accent1" w:themeShade="80"/>
          <w:sz w:val="22"/>
          <w:szCs w:val="22"/>
        </w:rPr>
        <w:t xml:space="preserve"> a </w:t>
      </w:r>
      <w:r w:rsidR="00705FAC" w:rsidRPr="00EA14C9">
        <w:rPr>
          <w:color w:val="1F4E79" w:themeColor="accent1" w:themeShade="80"/>
          <w:sz w:val="22"/>
          <w:szCs w:val="22"/>
        </w:rPr>
        <w:t xml:space="preserve">prijímateľ </w:t>
      </w:r>
      <w:r w:rsidR="0050113C" w:rsidRPr="00EA14C9">
        <w:rPr>
          <w:color w:val="1F4E79" w:themeColor="accent1" w:themeShade="80"/>
          <w:sz w:val="22"/>
          <w:szCs w:val="22"/>
        </w:rPr>
        <w:t xml:space="preserve">preukázal splnenie podmienky týkajúcej sa oprávnenosti z hľadiska preukázania súladu s požiadavkami v oblasti dopadu plánov a projektov na územia sústavy NATURA 2000 už v rámci schvaľovania prvej fázy projektu, </w:t>
      </w:r>
      <w:r w:rsidR="00705FAC" w:rsidRPr="00EA14C9">
        <w:rPr>
          <w:color w:val="1F4E79" w:themeColor="accent1" w:themeShade="80"/>
          <w:sz w:val="22"/>
          <w:szCs w:val="22"/>
        </w:rPr>
        <w:t xml:space="preserve">prijímateľ </w:t>
      </w:r>
      <w:r w:rsidR="0050113C" w:rsidRPr="00EA14C9">
        <w:rPr>
          <w:color w:val="1F4E79" w:themeColor="accent1" w:themeShade="80"/>
          <w:sz w:val="22"/>
          <w:szCs w:val="22"/>
        </w:rPr>
        <w:t xml:space="preserve">preukazuje splnenie tejto podmienky prostredníctvom: </w:t>
      </w:r>
      <w:r w:rsidR="0050113C" w:rsidRPr="00EA14C9">
        <w:rPr>
          <w:b/>
          <w:color w:val="1F4E79" w:themeColor="accent1" w:themeShade="80"/>
          <w:sz w:val="22"/>
          <w:szCs w:val="22"/>
        </w:rPr>
        <w:t xml:space="preserve">Čestného vyhlásenia </w:t>
      </w:r>
      <w:r w:rsidR="00387F65" w:rsidRPr="00EA14C9">
        <w:rPr>
          <w:b/>
          <w:color w:val="1F4E79" w:themeColor="accent1" w:themeShade="80"/>
          <w:sz w:val="22"/>
          <w:szCs w:val="22"/>
        </w:rPr>
        <w:t>prijímateľa</w:t>
      </w:r>
      <w:r w:rsidR="0050113C" w:rsidRPr="00EA14C9">
        <w:rPr>
          <w:color w:val="1F4E79" w:themeColor="accent1" w:themeShade="80"/>
          <w:sz w:val="22"/>
          <w:szCs w:val="22"/>
        </w:rPr>
        <w:t xml:space="preserve">, v ktorom </w:t>
      </w:r>
      <w:r w:rsidR="00705FAC" w:rsidRPr="00EA14C9">
        <w:rPr>
          <w:color w:val="1F4E79" w:themeColor="accent1" w:themeShade="80"/>
          <w:sz w:val="22"/>
          <w:szCs w:val="22"/>
        </w:rPr>
        <w:t xml:space="preserve">prijímateľ </w:t>
      </w:r>
      <w:r w:rsidR="0050113C" w:rsidRPr="00EA14C9">
        <w:rPr>
          <w:color w:val="1F4E79" w:themeColor="accent1" w:themeShade="80"/>
          <w:sz w:val="22"/>
          <w:szCs w:val="22"/>
        </w:rPr>
        <w:t>vyhlási:</w:t>
      </w:r>
    </w:p>
    <w:p w14:paraId="16A64097" w14:textId="7A73AD24" w:rsidR="0050113C" w:rsidRPr="00EA14C9" w:rsidRDefault="0050113C" w:rsidP="00926774">
      <w:pPr>
        <w:spacing w:before="120" w:after="0"/>
        <w:ind w:left="284"/>
        <w:rPr>
          <w:i/>
          <w:color w:val="1F4E79" w:themeColor="accent1" w:themeShade="80"/>
          <w:sz w:val="22"/>
          <w:szCs w:val="22"/>
        </w:rPr>
      </w:pPr>
      <w:r w:rsidRPr="00EA14C9">
        <w:rPr>
          <w:i/>
          <w:color w:val="1F4E79" w:themeColor="accent1" w:themeShade="80"/>
          <w:sz w:val="22"/>
          <w:szCs w:val="22"/>
        </w:rPr>
        <w:t xml:space="preserve">„Realizácia aktivít projektu nebude mať pravdepodobne významný nepriaznivý vplyv na územia sústavy </w:t>
      </w:r>
      <w:r w:rsidR="00BC5675" w:rsidRPr="00EA14C9">
        <w:rPr>
          <w:i/>
          <w:color w:val="1F4E79" w:themeColor="accent1" w:themeShade="80"/>
          <w:sz w:val="22"/>
          <w:szCs w:val="22"/>
        </w:rPr>
        <w:t xml:space="preserve">Natura </w:t>
      </w:r>
      <w:r w:rsidRPr="00EA14C9">
        <w:rPr>
          <w:i/>
          <w:color w:val="1F4E79" w:themeColor="accent1" w:themeShade="80"/>
          <w:sz w:val="22"/>
          <w:szCs w:val="22"/>
        </w:rPr>
        <w:t xml:space="preserve">2000. Zároveň od posudzovania projektu predloženého v programovom období 2014 - 2020, ktorého druhá fáza bude financovaná z Programu Slovensko 2021 – 2027, nedošlo k žiadnym </w:t>
      </w:r>
      <w:r w:rsidRPr="00EA14C9">
        <w:rPr>
          <w:i/>
          <w:color w:val="1F4E79" w:themeColor="accent1" w:themeShade="80"/>
          <w:sz w:val="22"/>
          <w:szCs w:val="22"/>
        </w:rPr>
        <w:lastRenderedPageBreak/>
        <w:t>zmenám, ktoré by akýmkoľvek negatívnym spôsobom vplývali na splnenie podmienky poskytnutia príspevku: ,,Podmienka dodržiavania zásady nespôsobovať významnú škodu – preukázanie súladu s požiadavkami v oblasti dopadu plánov a projektov na územia sústavy Natura 2000".</w:t>
      </w:r>
    </w:p>
    <w:p w14:paraId="03089370" w14:textId="42C62CD3" w:rsidR="0050113C" w:rsidRPr="00EA14C9" w:rsidRDefault="0050113C" w:rsidP="00926774">
      <w:pPr>
        <w:spacing w:before="120" w:after="0"/>
        <w:ind w:left="284"/>
        <w:rPr>
          <w:b/>
          <w:bCs/>
          <w:color w:val="1F4E79" w:themeColor="accent1" w:themeShade="80"/>
          <w:sz w:val="22"/>
          <w:szCs w:val="22"/>
        </w:rPr>
      </w:pPr>
      <w:r w:rsidRPr="00EA14C9">
        <w:rPr>
          <w:color w:val="1F4E79" w:themeColor="accent1" w:themeShade="80"/>
          <w:sz w:val="22"/>
          <w:szCs w:val="22"/>
        </w:rPr>
        <w:t xml:space="preserve">V prípade, že od posudzovania projektu predloženého v programovom období 2014 - 2020, ktorého druhá fáza bude financovaná z Programu Slovensko 2021 – 2027, </w:t>
      </w:r>
      <w:r w:rsidRPr="00EA14C9">
        <w:rPr>
          <w:b/>
          <w:color w:val="1F4E79" w:themeColor="accent1" w:themeShade="80"/>
          <w:sz w:val="22"/>
          <w:szCs w:val="22"/>
        </w:rPr>
        <w:t>došlo</w:t>
      </w:r>
      <w:r w:rsidRPr="00EA14C9">
        <w:rPr>
          <w:color w:val="1F4E79" w:themeColor="accent1" w:themeShade="80"/>
          <w:sz w:val="22"/>
          <w:szCs w:val="22"/>
        </w:rPr>
        <w:t xml:space="preserve"> </w:t>
      </w:r>
      <w:r w:rsidRPr="00EA14C9">
        <w:rPr>
          <w:b/>
          <w:color w:val="1F4E79" w:themeColor="accent1" w:themeShade="80"/>
          <w:sz w:val="22"/>
          <w:szCs w:val="22"/>
        </w:rPr>
        <w:t>k zmenám</w:t>
      </w:r>
      <w:r w:rsidRPr="00EA14C9">
        <w:rPr>
          <w:color w:val="1F4E79" w:themeColor="accent1" w:themeShade="80"/>
          <w:sz w:val="22"/>
          <w:szCs w:val="22"/>
        </w:rPr>
        <w:t xml:space="preserve">, ktoré by akýmkoľvek negatívnym spôsobom vplývali na splnenie podmienky poskytnutia príspevku: „Podmienka dodržiavania zásady nespôsobovať významnú škodu - preukázanie súladu s požiadavkami v oblasti dopadu plánov a projektov na územia sústavy Natura 2000", je </w:t>
      </w:r>
      <w:r w:rsidR="00705FAC" w:rsidRPr="00EA14C9">
        <w:rPr>
          <w:color w:val="1F4E79" w:themeColor="accent1" w:themeShade="80"/>
          <w:sz w:val="22"/>
          <w:szCs w:val="22"/>
        </w:rPr>
        <w:t xml:space="preserve">prijímateľ </w:t>
      </w:r>
      <w:r w:rsidRPr="00EA14C9">
        <w:rPr>
          <w:color w:val="1F4E79" w:themeColor="accent1" w:themeShade="80"/>
          <w:sz w:val="22"/>
          <w:szCs w:val="22"/>
        </w:rPr>
        <w:t xml:space="preserve">povinný predložiť aktuálny dokument (vzťahujúci sa k zmene projektu) preukazujúci súlad s požiadavkami v oblasti vplyvu návrhu plánu, programu alebo projektu na územia patriace do európskej sústavy chránených území </w:t>
      </w:r>
      <w:r w:rsidR="00BC5675" w:rsidRPr="00EA14C9">
        <w:rPr>
          <w:color w:val="1F4E79" w:themeColor="accent1" w:themeShade="80"/>
          <w:sz w:val="22"/>
          <w:szCs w:val="22"/>
        </w:rPr>
        <w:t xml:space="preserve">Natura </w:t>
      </w:r>
      <w:r w:rsidRPr="00EA14C9">
        <w:rPr>
          <w:color w:val="1F4E79" w:themeColor="accent1" w:themeShade="80"/>
          <w:sz w:val="22"/>
          <w:szCs w:val="22"/>
        </w:rPr>
        <w:t xml:space="preserve">2000 vydaného orgánom/organizáciou ochrany prírody podľa zákona č. 543/2002 Z. z. o ochrane prírody a krajiny v zmysle prílohy č. 5 metodického usmernenia k uplatňovaniu zásady nespôsobovať významnú škodu. </w:t>
      </w:r>
      <w:r w:rsidRPr="00EA14C9" w:rsidDel="00F508C2">
        <w:rPr>
          <w:b/>
          <w:bCs/>
          <w:color w:val="1F4E79" w:themeColor="accent1" w:themeShade="80"/>
          <w:sz w:val="22"/>
          <w:szCs w:val="22"/>
        </w:rPr>
        <w:t xml:space="preserve"> </w:t>
      </w:r>
    </w:p>
    <w:p w14:paraId="7B0CD419" w14:textId="77777777" w:rsidR="0050113C" w:rsidRPr="00EA14C9" w:rsidRDefault="0050113C" w:rsidP="00926774">
      <w:pPr>
        <w:spacing w:before="120" w:after="0"/>
        <w:ind w:left="284"/>
        <w:rPr>
          <w:b/>
          <w:color w:val="1F4E79" w:themeColor="accent1" w:themeShade="80"/>
          <w:sz w:val="22"/>
          <w:szCs w:val="22"/>
        </w:rPr>
      </w:pPr>
      <w:r w:rsidRPr="00EA14C9">
        <w:rPr>
          <w:b/>
          <w:color w:val="1F4E79" w:themeColor="accent1" w:themeShade="80"/>
          <w:sz w:val="22"/>
          <w:szCs w:val="22"/>
        </w:rPr>
        <w:t>Spôsob overovania PPP zo strany poskytovateľa</w:t>
      </w:r>
    </w:p>
    <w:p w14:paraId="3631CDED" w14:textId="77777777" w:rsidR="0050113C" w:rsidRPr="00EA14C9" w:rsidRDefault="0050113C" w:rsidP="00926774">
      <w:pPr>
        <w:spacing w:before="120" w:after="0"/>
        <w:ind w:left="284"/>
        <w:rPr>
          <w:b/>
          <w:color w:val="1F4E79" w:themeColor="accent1" w:themeShade="80"/>
          <w:sz w:val="22"/>
          <w:szCs w:val="22"/>
        </w:rPr>
      </w:pPr>
      <w:r w:rsidRPr="00EA14C9">
        <w:rPr>
          <w:b/>
          <w:color w:val="1F4E79" w:themeColor="accent1" w:themeShade="80"/>
          <w:sz w:val="22"/>
          <w:szCs w:val="22"/>
        </w:rPr>
        <w:t>Predmetná podmienka si vyžaduje kvalifikované overenie príslušným útvarom MŽP SR.</w:t>
      </w:r>
    </w:p>
    <w:p w14:paraId="2FB5DDD5" w14:textId="62327D66" w:rsidR="0050113C" w:rsidRPr="00EA14C9" w:rsidRDefault="0050113C" w:rsidP="00926774">
      <w:pPr>
        <w:spacing w:before="120" w:after="0"/>
        <w:ind w:left="284"/>
        <w:rPr>
          <w:color w:val="1F4E79" w:themeColor="accent1" w:themeShade="80"/>
          <w:sz w:val="22"/>
          <w:szCs w:val="22"/>
        </w:rPr>
      </w:pPr>
      <w:r w:rsidRPr="00EA14C9">
        <w:rPr>
          <w:color w:val="1F4E79" w:themeColor="accent1" w:themeShade="80"/>
          <w:sz w:val="22"/>
          <w:szCs w:val="22"/>
        </w:rPr>
        <w:t xml:space="preserve">V prípade </w:t>
      </w:r>
      <w:proofErr w:type="spellStart"/>
      <w:r w:rsidRPr="00EA14C9">
        <w:rPr>
          <w:color w:val="1F4E79" w:themeColor="accent1" w:themeShade="80"/>
          <w:sz w:val="22"/>
          <w:szCs w:val="22"/>
        </w:rPr>
        <w:t>fázovaných</w:t>
      </w:r>
      <w:proofErr w:type="spellEnd"/>
      <w:r w:rsidRPr="00EA14C9">
        <w:rPr>
          <w:color w:val="1F4E79" w:themeColor="accent1" w:themeShade="80"/>
          <w:sz w:val="22"/>
          <w:szCs w:val="22"/>
        </w:rPr>
        <w:t xml:space="preserve"> projektov sa vyžaduje kvalifikované overenie príslušným útvarom Ministerstva životného prostredia Slovenskej republiky ak od posudzovania projektu predloženého v programovom období 2014 - 2020, ktorého druhá fáza bude financovaná z Programu Slovensko 2021 – 2027, </w:t>
      </w:r>
      <w:r w:rsidRPr="00EA14C9">
        <w:rPr>
          <w:b/>
          <w:bCs/>
          <w:color w:val="1F4E79" w:themeColor="accent1" w:themeShade="80"/>
          <w:sz w:val="22"/>
          <w:szCs w:val="22"/>
        </w:rPr>
        <w:t>došlo k zmenám</w:t>
      </w:r>
      <w:r w:rsidRPr="00EA14C9">
        <w:rPr>
          <w:color w:val="1F4E79" w:themeColor="accent1" w:themeShade="80"/>
          <w:sz w:val="22"/>
          <w:szCs w:val="22"/>
        </w:rPr>
        <w:t>, ktoré by akýmkoľvek negatívnym spôsobom vplývali na splnenie podmienky poskytnutia príspevku: „Podmienka dodržiavania zásady nespôsobovať významnú škodu - preukázanie súladu s požiadavkami v oblasti dopadu plánov a projektov na územia sústavy Natura 2000.</w:t>
      </w:r>
    </w:p>
    <w:p w14:paraId="49A3DEDB" w14:textId="77777777" w:rsidR="00847598" w:rsidRPr="00EA14C9" w:rsidRDefault="00847598" w:rsidP="00705FAC">
      <w:pPr>
        <w:spacing w:before="120"/>
        <w:rPr>
          <w:sz w:val="22"/>
          <w:szCs w:val="22"/>
        </w:rPr>
      </w:pPr>
    </w:p>
    <w:p w14:paraId="2EA96388" w14:textId="77777777" w:rsidR="00847598" w:rsidRPr="00EA14C9" w:rsidRDefault="00847598" w:rsidP="00926774">
      <w:pPr>
        <w:spacing w:before="120"/>
        <w:ind w:left="284" w:hanging="284"/>
        <w:rPr>
          <w:b/>
          <w:sz w:val="22"/>
          <w:szCs w:val="22"/>
        </w:rPr>
      </w:pPr>
      <w:r w:rsidRPr="00EA14C9">
        <w:rPr>
          <w:b/>
          <w:sz w:val="22"/>
          <w:szCs w:val="22"/>
        </w:rPr>
        <w:t>B.</w:t>
      </w:r>
      <w:r w:rsidRPr="00EA14C9">
        <w:rPr>
          <w:b/>
          <w:sz w:val="22"/>
          <w:szCs w:val="22"/>
        </w:rPr>
        <w:tab/>
        <w:t>Oprávnené aktivity: Verejná osobná doprava  musia spĺňať nasledovné podmienky DNSH:</w:t>
      </w:r>
    </w:p>
    <w:p w14:paraId="335C286E" w14:textId="77777777" w:rsidR="00847598" w:rsidRPr="00EA14C9" w:rsidRDefault="00847598" w:rsidP="00926774">
      <w:pPr>
        <w:spacing w:before="120"/>
        <w:ind w:left="284" w:hanging="284"/>
        <w:rPr>
          <w:sz w:val="22"/>
          <w:szCs w:val="22"/>
        </w:rPr>
      </w:pPr>
      <w:r w:rsidRPr="00EA14C9">
        <w:rPr>
          <w:sz w:val="22"/>
          <w:szCs w:val="22"/>
        </w:rPr>
        <w:t>1.</w:t>
      </w:r>
      <w:r w:rsidRPr="00EA14C9">
        <w:rPr>
          <w:sz w:val="22"/>
          <w:szCs w:val="22"/>
        </w:rPr>
        <w:tab/>
        <w:t>Činnosť, ktorá sa navrhuje je nevyhnutným predpokladom pre úspešnú realizáciu Investície a uplatňuje sa na ňu intervenčná oblasť so 100 % koeficientom v oblasti vypočítania príspevku ku cieľom v oblasti zmeny klímy a 40 % koeficientom v oblasti vypočítania príspevku ku cieľom v oblasti životného prostredia. Investícia predpokladá prijatie novej legislatívy s cieľom zjednotiť štandardy verejnej osobnej dopravy, efektívne koordinovať, integrovať a riadiť verejnú osobnú dopravu, čím sa zníži počet neproduktívnych kilometrov a neefektívnych súbehov autobusovej a železničnej dopravy a prispeje sa tak z znižovaniu emisií skleníkových plynov v sektore dopravy. Pristúpi sa aj k zjednoteniu tarifných systémov dopravcov (investičný náklad) a umožní cestujúcim cestovať naprieč viacerými dopravcami, čím sa podporí atraktívnosť verejnej osobnej dopravy a prechod cestujúcich z neudržateľnej individuálnej automobilovej dopravy.</w:t>
      </w:r>
    </w:p>
    <w:p w14:paraId="7187DD7F" w14:textId="77777777" w:rsidR="00847598" w:rsidRPr="00EA14C9" w:rsidRDefault="00847598" w:rsidP="00926774">
      <w:pPr>
        <w:spacing w:before="120" w:after="0"/>
        <w:ind w:left="284" w:hanging="284"/>
        <w:rPr>
          <w:sz w:val="22"/>
          <w:szCs w:val="22"/>
        </w:rPr>
      </w:pPr>
      <w:r w:rsidRPr="00EA14C9">
        <w:rPr>
          <w:sz w:val="22"/>
          <w:szCs w:val="22"/>
        </w:rPr>
        <w:t>2.</w:t>
      </w:r>
      <w:r w:rsidRPr="00EA14C9">
        <w:rPr>
          <w:sz w:val="22"/>
          <w:szCs w:val="22"/>
        </w:rPr>
        <w:tab/>
        <w:t xml:space="preserve">Činnosť podporovaná opatrením má zanedbateľný predpokladaný vplyv na ostatné environmentálne ciele, pričom sa zohľadňujú priame aj primárne nepriame účinky počas celého životného cyklu. </w:t>
      </w:r>
    </w:p>
    <w:p w14:paraId="2EB8B737" w14:textId="044953AA" w:rsidR="00847598" w:rsidRPr="00926774" w:rsidRDefault="00847598" w:rsidP="00926774">
      <w:pPr>
        <w:spacing w:before="120" w:after="0"/>
        <w:ind w:left="284"/>
        <w:rPr>
          <w:sz w:val="22"/>
          <w:szCs w:val="22"/>
        </w:rPr>
      </w:pPr>
      <w:r w:rsidRPr="00EA14C9">
        <w:rPr>
          <w:sz w:val="22"/>
          <w:szCs w:val="22"/>
        </w:rPr>
        <w:t>Navrhovaná investícia povedie k zníženiu neproduktívnych kilometrov a neefektívnych súbehov autobusovej a železničnej dopravy a podporí atraktivitu verejnej osobnej dopravy ako alternatívy k individuálnej automobilovej dopravy, čím sa prispeje k znižovaniu emisií skleníkových plynov a iných znečisťujúcich látok a hlu</w:t>
      </w:r>
      <w:r w:rsidRPr="00926774">
        <w:rPr>
          <w:sz w:val="22"/>
          <w:szCs w:val="22"/>
        </w:rPr>
        <w:t>ku v sektore dopravy.</w:t>
      </w:r>
    </w:p>
    <w:sectPr w:rsidR="00847598" w:rsidRPr="0092677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ACBC3F" w14:textId="77777777" w:rsidR="00F53609" w:rsidRDefault="00F53609" w:rsidP="000C1082">
      <w:pPr>
        <w:spacing w:after="0"/>
      </w:pPr>
      <w:r>
        <w:separator/>
      </w:r>
    </w:p>
  </w:endnote>
  <w:endnote w:type="continuationSeparator" w:id="0">
    <w:p w14:paraId="1C5E729B" w14:textId="77777777" w:rsidR="00F53609" w:rsidRDefault="00F53609" w:rsidP="000C10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C28F8" w14:textId="77777777" w:rsidR="00F53609" w:rsidRDefault="00F53609" w:rsidP="000C1082">
      <w:pPr>
        <w:spacing w:after="0"/>
      </w:pPr>
      <w:r>
        <w:separator/>
      </w:r>
    </w:p>
  </w:footnote>
  <w:footnote w:type="continuationSeparator" w:id="0">
    <w:p w14:paraId="7C1CC215" w14:textId="77777777" w:rsidR="00F53609" w:rsidRDefault="00F53609" w:rsidP="000C10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82225"/>
    <w:multiLevelType w:val="hybridMultilevel"/>
    <w:tmpl w:val="CC684BCA"/>
    <w:lvl w:ilvl="0" w:tplc="267E1BEE">
      <w:start w:val="1"/>
      <w:numFmt w:val="lowerLetter"/>
      <w:lvlText w:val="%1."/>
      <w:lvlJc w:val="left"/>
      <w:pPr>
        <w:ind w:left="1074" w:hanging="717"/>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1" w15:restartNumberingAfterBreak="0">
    <w:nsid w:val="020D51B1"/>
    <w:multiLevelType w:val="hybridMultilevel"/>
    <w:tmpl w:val="B0867D5C"/>
    <w:lvl w:ilvl="0" w:tplc="2D3CB874">
      <w:start w:val="2"/>
      <w:numFmt w:val="bullet"/>
      <w:lvlText w:val="-"/>
      <w:lvlJc w:val="left"/>
      <w:pPr>
        <w:ind w:left="644" w:hanging="360"/>
      </w:pPr>
      <w:rPr>
        <w:rFonts w:ascii="Calibri" w:eastAsia="Times New Roman" w:hAnsi="Calibri" w:cs="Calibri"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 w15:restartNumberingAfterBreak="0">
    <w:nsid w:val="027B5F60"/>
    <w:multiLevelType w:val="hybridMultilevel"/>
    <w:tmpl w:val="DB6C36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BB37F81"/>
    <w:multiLevelType w:val="hybridMultilevel"/>
    <w:tmpl w:val="AB4C2922"/>
    <w:lvl w:ilvl="0" w:tplc="041B0001">
      <w:start w:val="1"/>
      <w:numFmt w:val="bullet"/>
      <w:lvlText w:val=""/>
      <w:lvlJc w:val="left"/>
      <w:pPr>
        <w:ind w:left="1077" w:hanging="360"/>
      </w:pPr>
      <w:rPr>
        <w:rFonts w:ascii="Symbol" w:hAnsi="Symbo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4" w15:restartNumberingAfterBreak="0">
    <w:nsid w:val="0C1F404C"/>
    <w:multiLevelType w:val="hybridMultilevel"/>
    <w:tmpl w:val="BB4613B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 w15:restartNumberingAfterBreak="0">
    <w:nsid w:val="0D1638F1"/>
    <w:multiLevelType w:val="hybridMultilevel"/>
    <w:tmpl w:val="5D785B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2BF630F"/>
    <w:multiLevelType w:val="hybridMultilevel"/>
    <w:tmpl w:val="6E6EFE16"/>
    <w:lvl w:ilvl="0" w:tplc="7FB254F4">
      <w:numFmt w:val="bullet"/>
      <w:lvlText w:val="-"/>
      <w:lvlJc w:val="left"/>
      <w:pPr>
        <w:ind w:left="72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44124F2"/>
    <w:multiLevelType w:val="hybridMultilevel"/>
    <w:tmpl w:val="60D4157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BD3C1D"/>
    <w:multiLevelType w:val="hybridMultilevel"/>
    <w:tmpl w:val="E6FAB3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E25178C"/>
    <w:multiLevelType w:val="hybridMultilevel"/>
    <w:tmpl w:val="FF10B300"/>
    <w:lvl w:ilvl="0" w:tplc="FD8816CC">
      <w:numFmt w:val="bullet"/>
      <w:lvlText w:val="-"/>
      <w:lvlJc w:val="left"/>
      <w:pPr>
        <w:ind w:left="1690" w:hanging="555"/>
      </w:pPr>
      <w:rPr>
        <w:rFonts w:ascii="Calibri" w:eastAsia="Calibri" w:hAnsi="Calibri" w:cs="Calibri"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0" w15:restartNumberingAfterBreak="0">
    <w:nsid w:val="25B135A4"/>
    <w:multiLevelType w:val="hybridMultilevel"/>
    <w:tmpl w:val="3A902828"/>
    <w:lvl w:ilvl="0" w:tplc="3DCAC53E">
      <w:start w:val="1"/>
      <w:numFmt w:val="decimal"/>
      <w:lvlText w:val="%1."/>
      <w:lvlJc w:val="left"/>
      <w:pPr>
        <w:ind w:left="720" w:hanging="360"/>
      </w:pPr>
      <w:rPr>
        <w:rFonts w:ascii="Times New Roman" w:hAnsi="Times New Roman" w:cs="Times New Roman" w:hint="default"/>
        <w:color w:val="auto"/>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66A7C87"/>
    <w:multiLevelType w:val="hybridMultilevel"/>
    <w:tmpl w:val="8DAA41F0"/>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15:restartNumberingAfterBreak="0">
    <w:nsid w:val="268755DB"/>
    <w:multiLevelType w:val="hybridMultilevel"/>
    <w:tmpl w:val="0B507F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B076115"/>
    <w:multiLevelType w:val="hybridMultilevel"/>
    <w:tmpl w:val="813C542C"/>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4" w15:restartNumberingAfterBreak="0">
    <w:nsid w:val="2D432E3F"/>
    <w:multiLevelType w:val="hybridMultilevel"/>
    <w:tmpl w:val="042A120A"/>
    <w:lvl w:ilvl="0" w:tplc="883613F8">
      <w:start w:val="1"/>
      <w:numFmt w:val="decimal"/>
      <w:lvlText w:val="%1."/>
      <w:lvlJc w:val="left"/>
      <w:pPr>
        <w:ind w:left="360" w:hanging="360"/>
      </w:pPr>
      <w:rPr>
        <w:rFonts w:hint="default"/>
        <w:b/>
        <w:color w:val="1F3864" w:themeColor="accent5" w:themeShade="8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D7C32EF"/>
    <w:multiLevelType w:val="hybridMultilevel"/>
    <w:tmpl w:val="75C222CE"/>
    <w:lvl w:ilvl="0" w:tplc="FB4E69BA">
      <w:numFmt w:val="bullet"/>
      <w:lvlText w:val="-"/>
      <w:lvlJc w:val="left"/>
      <w:pPr>
        <w:ind w:left="1440" w:hanging="360"/>
      </w:pPr>
      <w:rPr>
        <w:rFonts w:ascii="Times New Roman" w:eastAsia="Calibri" w:hAnsi="Times New Roman" w:cs="Times New Roman" w:hint="default"/>
        <w:sz w:val="24"/>
        <w:szCs w:val="24"/>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6" w15:restartNumberingAfterBreak="0">
    <w:nsid w:val="300E4248"/>
    <w:multiLevelType w:val="hybridMultilevel"/>
    <w:tmpl w:val="F7AAD0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51D66A0"/>
    <w:multiLevelType w:val="hybridMultilevel"/>
    <w:tmpl w:val="200CF680"/>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8" w15:restartNumberingAfterBreak="0">
    <w:nsid w:val="352E6049"/>
    <w:multiLevelType w:val="hybridMultilevel"/>
    <w:tmpl w:val="200CF680"/>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9" w15:restartNumberingAfterBreak="0">
    <w:nsid w:val="3FC65EA9"/>
    <w:multiLevelType w:val="hybridMultilevel"/>
    <w:tmpl w:val="6FBE5C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2881B3B"/>
    <w:multiLevelType w:val="hybridMultilevel"/>
    <w:tmpl w:val="0F7450F2"/>
    <w:lvl w:ilvl="0" w:tplc="5AE2FDE0">
      <w:start w:val="1"/>
      <w:numFmt w:val="lowerLetter"/>
      <w:lvlText w:val="%1)"/>
      <w:lvlJc w:val="left"/>
      <w:pPr>
        <w:ind w:left="1406" w:hanging="555"/>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1" w15:restartNumberingAfterBreak="0">
    <w:nsid w:val="46CB1743"/>
    <w:multiLevelType w:val="hybridMultilevel"/>
    <w:tmpl w:val="5294893C"/>
    <w:lvl w:ilvl="0" w:tplc="267E1BEE">
      <w:start w:val="1"/>
      <w:numFmt w:val="lowerLetter"/>
      <w:lvlText w:val="%1."/>
      <w:lvlJc w:val="left"/>
      <w:pPr>
        <w:ind w:left="1077" w:hanging="360"/>
      </w:pPr>
      <w:rPr>
        <w:rFonts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22" w15:restartNumberingAfterBreak="0">
    <w:nsid w:val="57B74A6D"/>
    <w:multiLevelType w:val="hybridMultilevel"/>
    <w:tmpl w:val="DE5CF1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8587C29"/>
    <w:multiLevelType w:val="hybridMultilevel"/>
    <w:tmpl w:val="E452AC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9C22A22"/>
    <w:multiLevelType w:val="hybridMultilevel"/>
    <w:tmpl w:val="018E0EEE"/>
    <w:lvl w:ilvl="0" w:tplc="FD8816CC">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714702D0"/>
    <w:multiLevelType w:val="hybridMultilevel"/>
    <w:tmpl w:val="251E7A5C"/>
    <w:lvl w:ilvl="0" w:tplc="FD8816CC">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4C1723A"/>
    <w:multiLevelType w:val="hybridMultilevel"/>
    <w:tmpl w:val="042A120A"/>
    <w:lvl w:ilvl="0" w:tplc="883613F8">
      <w:start w:val="1"/>
      <w:numFmt w:val="decimal"/>
      <w:lvlText w:val="%1."/>
      <w:lvlJc w:val="left"/>
      <w:pPr>
        <w:ind w:left="360" w:hanging="360"/>
      </w:pPr>
      <w:rPr>
        <w:rFonts w:hint="default"/>
        <w:b/>
        <w:color w:val="1F3864" w:themeColor="accent5" w:themeShade="8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8BD4E97"/>
    <w:multiLevelType w:val="hybridMultilevel"/>
    <w:tmpl w:val="5A3E6BB4"/>
    <w:lvl w:ilvl="0" w:tplc="30F6A942">
      <w:start w:val="1"/>
      <w:numFmt w:val="decimal"/>
      <w:lvlText w:val="%1."/>
      <w:lvlJc w:val="left"/>
      <w:pPr>
        <w:ind w:left="36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DB266D9"/>
    <w:multiLevelType w:val="hybridMultilevel"/>
    <w:tmpl w:val="92403FB0"/>
    <w:lvl w:ilvl="0" w:tplc="116848E2">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7F360A40"/>
    <w:multiLevelType w:val="hybridMultilevel"/>
    <w:tmpl w:val="D0B07988"/>
    <w:lvl w:ilvl="0" w:tplc="5AE2FDE0">
      <w:start w:val="1"/>
      <w:numFmt w:val="lowerLetter"/>
      <w:lvlText w:val="%1)"/>
      <w:lvlJc w:val="left"/>
      <w:pPr>
        <w:ind w:left="1690" w:hanging="555"/>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num w:numId="1" w16cid:durableId="926689678">
    <w:abstractNumId w:val="15"/>
  </w:num>
  <w:num w:numId="2" w16cid:durableId="1838226082">
    <w:abstractNumId w:val="27"/>
  </w:num>
  <w:num w:numId="3" w16cid:durableId="1943802078">
    <w:abstractNumId w:val="26"/>
  </w:num>
  <w:num w:numId="4" w16cid:durableId="518205325">
    <w:abstractNumId w:val="6"/>
  </w:num>
  <w:num w:numId="5" w16cid:durableId="457988513">
    <w:abstractNumId w:val="10"/>
  </w:num>
  <w:num w:numId="6" w16cid:durableId="231233417">
    <w:abstractNumId w:val="6"/>
  </w:num>
  <w:num w:numId="7" w16cid:durableId="713308387">
    <w:abstractNumId w:val="23"/>
  </w:num>
  <w:num w:numId="8" w16cid:durableId="918322060">
    <w:abstractNumId w:val="24"/>
  </w:num>
  <w:num w:numId="9" w16cid:durableId="1071196685">
    <w:abstractNumId w:val="5"/>
  </w:num>
  <w:num w:numId="10" w16cid:durableId="223219799">
    <w:abstractNumId w:val="16"/>
  </w:num>
  <w:num w:numId="11" w16cid:durableId="1470127820">
    <w:abstractNumId w:val="28"/>
  </w:num>
  <w:num w:numId="12" w16cid:durableId="151801432">
    <w:abstractNumId w:val="19"/>
  </w:num>
  <w:num w:numId="13" w16cid:durableId="385908297">
    <w:abstractNumId w:val="22"/>
  </w:num>
  <w:num w:numId="14" w16cid:durableId="695890280">
    <w:abstractNumId w:val="4"/>
  </w:num>
  <w:num w:numId="15" w16cid:durableId="1026641954">
    <w:abstractNumId w:val="8"/>
  </w:num>
  <w:num w:numId="16" w16cid:durableId="2126387627">
    <w:abstractNumId w:val="2"/>
  </w:num>
  <w:num w:numId="17" w16cid:durableId="675811863">
    <w:abstractNumId w:val="12"/>
  </w:num>
  <w:num w:numId="18" w16cid:durableId="1061758880">
    <w:abstractNumId w:val="18"/>
  </w:num>
  <w:num w:numId="19" w16cid:durableId="1563517323">
    <w:abstractNumId w:val="7"/>
  </w:num>
  <w:num w:numId="20" w16cid:durableId="226186774">
    <w:abstractNumId w:val="11"/>
  </w:num>
  <w:num w:numId="21" w16cid:durableId="1703557895">
    <w:abstractNumId w:val="14"/>
  </w:num>
  <w:num w:numId="22" w16cid:durableId="158622815">
    <w:abstractNumId w:val="17"/>
  </w:num>
  <w:num w:numId="23" w16cid:durableId="563417039">
    <w:abstractNumId w:val="3"/>
  </w:num>
  <w:num w:numId="24" w16cid:durableId="21248804">
    <w:abstractNumId w:val="0"/>
  </w:num>
  <w:num w:numId="25" w16cid:durableId="118232092">
    <w:abstractNumId w:val="21"/>
  </w:num>
  <w:num w:numId="26" w16cid:durableId="2131706043">
    <w:abstractNumId w:val="13"/>
  </w:num>
  <w:num w:numId="27" w16cid:durableId="808783982">
    <w:abstractNumId w:val="20"/>
  </w:num>
  <w:num w:numId="28" w16cid:durableId="1146356833">
    <w:abstractNumId w:val="29"/>
  </w:num>
  <w:num w:numId="29" w16cid:durableId="236940079">
    <w:abstractNumId w:val="1"/>
  </w:num>
  <w:num w:numId="30" w16cid:durableId="378745848">
    <w:abstractNumId w:val="9"/>
  </w:num>
  <w:num w:numId="31" w16cid:durableId="1324061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082"/>
    <w:rsid w:val="00053481"/>
    <w:rsid w:val="0005724E"/>
    <w:rsid w:val="00062C9B"/>
    <w:rsid w:val="000A4C07"/>
    <w:rsid w:val="000B1BD0"/>
    <w:rsid w:val="000B23C6"/>
    <w:rsid w:val="000C0C09"/>
    <w:rsid w:val="000C1082"/>
    <w:rsid w:val="000F6F9A"/>
    <w:rsid w:val="00100719"/>
    <w:rsid w:val="00114C5D"/>
    <w:rsid w:val="00127DE3"/>
    <w:rsid w:val="0015064C"/>
    <w:rsid w:val="001867CB"/>
    <w:rsid w:val="001A1E7C"/>
    <w:rsid w:val="001B6074"/>
    <w:rsid w:val="001C189A"/>
    <w:rsid w:val="00201F88"/>
    <w:rsid w:val="00202C21"/>
    <w:rsid w:val="0021797F"/>
    <w:rsid w:val="002269A5"/>
    <w:rsid w:val="00242317"/>
    <w:rsid w:val="0026626F"/>
    <w:rsid w:val="00287D64"/>
    <w:rsid w:val="002A71E0"/>
    <w:rsid w:val="002F6901"/>
    <w:rsid w:val="003116B8"/>
    <w:rsid w:val="00323367"/>
    <w:rsid w:val="00327C08"/>
    <w:rsid w:val="00360F94"/>
    <w:rsid w:val="00381A65"/>
    <w:rsid w:val="00387F65"/>
    <w:rsid w:val="003D04BB"/>
    <w:rsid w:val="003D5E4A"/>
    <w:rsid w:val="003E31EA"/>
    <w:rsid w:val="00405A60"/>
    <w:rsid w:val="00423682"/>
    <w:rsid w:val="00432B3C"/>
    <w:rsid w:val="00446260"/>
    <w:rsid w:val="004A005C"/>
    <w:rsid w:val="004B4E2E"/>
    <w:rsid w:val="004D06C7"/>
    <w:rsid w:val="004E29F1"/>
    <w:rsid w:val="004F555F"/>
    <w:rsid w:val="0050113C"/>
    <w:rsid w:val="005107B7"/>
    <w:rsid w:val="005163B0"/>
    <w:rsid w:val="005219E8"/>
    <w:rsid w:val="00523A8D"/>
    <w:rsid w:val="005310F0"/>
    <w:rsid w:val="00532A5A"/>
    <w:rsid w:val="00543939"/>
    <w:rsid w:val="00594E27"/>
    <w:rsid w:val="00595DBF"/>
    <w:rsid w:val="00597265"/>
    <w:rsid w:val="005A44A7"/>
    <w:rsid w:val="005B4B6B"/>
    <w:rsid w:val="005D4FBB"/>
    <w:rsid w:val="00606BFF"/>
    <w:rsid w:val="00637277"/>
    <w:rsid w:val="00670AEB"/>
    <w:rsid w:val="006836BC"/>
    <w:rsid w:val="00683747"/>
    <w:rsid w:val="00687BD5"/>
    <w:rsid w:val="006920DE"/>
    <w:rsid w:val="006B57C5"/>
    <w:rsid w:val="006B6E02"/>
    <w:rsid w:val="006E098F"/>
    <w:rsid w:val="006E45F6"/>
    <w:rsid w:val="00701AA6"/>
    <w:rsid w:val="00705FAC"/>
    <w:rsid w:val="00730CD9"/>
    <w:rsid w:val="00747142"/>
    <w:rsid w:val="00754C41"/>
    <w:rsid w:val="0075660A"/>
    <w:rsid w:val="007A6D39"/>
    <w:rsid w:val="007D0383"/>
    <w:rsid w:val="007E16AD"/>
    <w:rsid w:val="007E258B"/>
    <w:rsid w:val="007F1574"/>
    <w:rsid w:val="00814D52"/>
    <w:rsid w:val="00815DD3"/>
    <w:rsid w:val="00823474"/>
    <w:rsid w:val="00847598"/>
    <w:rsid w:val="0087083D"/>
    <w:rsid w:val="008A13E9"/>
    <w:rsid w:val="008A1C08"/>
    <w:rsid w:val="008A3782"/>
    <w:rsid w:val="008A6FEB"/>
    <w:rsid w:val="008D0CB8"/>
    <w:rsid w:val="009137CC"/>
    <w:rsid w:val="00926774"/>
    <w:rsid w:val="00953625"/>
    <w:rsid w:val="009554AD"/>
    <w:rsid w:val="00957AD8"/>
    <w:rsid w:val="00971F7F"/>
    <w:rsid w:val="00976567"/>
    <w:rsid w:val="00991603"/>
    <w:rsid w:val="009B0363"/>
    <w:rsid w:val="009D085C"/>
    <w:rsid w:val="009F6E2F"/>
    <w:rsid w:val="00A10402"/>
    <w:rsid w:val="00A10C14"/>
    <w:rsid w:val="00A1432F"/>
    <w:rsid w:val="00A32BED"/>
    <w:rsid w:val="00A55F22"/>
    <w:rsid w:val="00A57485"/>
    <w:rsid w:val="00A91176"/>
    <w:rsid w:val="00AA787B"/>
    <w:rsid w:val="00AB3A30"/>
    <w:rsid w:val="00AB3CCC"/>
    <w:rsid w:val="00AB55DD"/>
    <w:rsid w:val="00AB74EF"/>
    <w:rsid w:val="00AE4577"/>
    <w:rsid w:val="00AE6F1F"/>
    <w:rsid w:val="00AF4E0D"/>
    <w:rsid w:val="00AF601C"/>
    <w:rsid w:val="00B26997"/>
    <w:rsid w:val="00B65B6F"/>
    <w:rsid w:val="00B93E51"/>
    <w:rsid w:val="00BC5675"/>
    <w:rsid w:val="00BD3795"/>
    <w:rsid w:val="00BD52FB"/>
    <w:rsid w:val="00BF46F0"/>
    <w:rsid w:val="00C05BA7"/>
    <w:rsid w:val="00C15EED"/>
    <w:rsid w:val="00C25819"/>
    <w:rsid w:val="00C673CC"/>
    <w:rsid w:val="00C81045"/>
    <w:rsid w:val="00C85BF9"/>
    <w:rsid w:val="00CA0388"/>
    <w:rsid w:val="00CA220C"/>
    <w:rsid w:val="00CA4B7F"/>
    <w:rsid w:val="00CC4734"/>
    <w:rsid w:val="00CD38D0"/>
    <w:rsid w:val="00CF0CD6"/>
    <w:rsid w:val="00CF62AC"/>
    <w:rsid w:val="00D1785D"/>
    <w:rsid w:val="00D52FA5"/>
    <w:rsid w:val="00D562AE"/>
    <w:rsid w:val="00D67379"/>
    <w:rsid w:val="00D700FE"/>
    <w:rsid w:val="00D70E24"/>
    <w:rsid w:val="00D72C8F"/>
    <w:rsid w:val="00D75C67"/>
    <w:rsid w:val="00D84C42"/>
    <w:rsid w:val="00D960EA"/>
    <w:rsid w:val="00DB2F3D"/>
    <w:rsid w:val="00DB4222"/>
    <w:rsid w:val="00DF57AC"/>
    <w:rsid w:val="00E016EA"/>
    <w:rsid w:val="00E04E5F"/>
    <w:rsid w:val="00E054F0"/>
    <w:rsid w:val="00E1170F"/>
    <w:rsid w:val="00E2280F"/>
    <w:rsid w:val="00E24B0B"/>
    <w:rsid w:val="00E37BF6"/>
    <w:rsid w:val="00E45C9D"/>
    <w:rsid w:val="00E675AD"/>
    <w:rsid w:val="00E72694"/>
    <w:rsid w:val="00E763C5"/>
    <w:rsid w:val="00E85ACD"/>
    <w:rsid w:val="00EA14C9"/>
    <w:rsid w:val="00EC0AB5"/>
    <w:rsid w:val="00EC2AD9"/>
    <w:rsid w:val="00ED4DFA"/>
    <w:rsid w:val="00F16749"/>
    <w:rsid w:val="00F17A0C"/>
    <w:rsid w:val="00F24ACE"/>
    <w:rsid w:val="00F37409"/>
    <w:rsid w:val="00F411B8"/>
    <w:rsid w:val="00F411EC"/>
    <w:rsid w:val="00F4162F"/>
    <w:rsid w:val="00F4270C"/>
    <w:rsid w:val="00F508C2"/>
    <w:rsid w:val="00F53609"/>
    <w:rsid w:val="00F764B5"/>
    <w:rsid w:val="00F80431"/>
    <w:rsid w:val="00F82D39"/>
    <w:rsid w:val="00F97E4C"/>
    <w:rsid w:val="00FB366B"/>
    <w:rsid w:val="00FB7B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8F492"/>
  <w15:chartTrackingRefBased/>
  <w15:docId w15:val="{456E47F5-1F52-4137-8B33-13CA4DC6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C1082"/>
    <w:pPr>
      <w:suppressAutoHyphens/>
      <w:spacing w:after="240" w:line="240" w:lineRule="auto"/>
      <w:jc w:val="both"/>
    </w:pPr>
    <w:rPr>
      <w:rFonts w:eastAsia="Calibri" w:cstheme="minorHAnsi"/>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ist Paragraph,Lettre d'introduction,Paragrafo elenco,List Paragraph1,1st level - Bullet List Paragraph,List Paragraph (numbered (a)),List Paragraph11,Medium Grid 1 - Accent 21,Normal bullet 2,Bullet list,Odražka 1"/>
    <w:basedOn w:val="Normlny"/>
    <w:link w:val="OdsekzoznamuChar"/>
    <w:uiPriority w:val="34"/>
    <w:qFormat/>
    <w:rsid w:val="000C1082"/>
    <w:pPr>
      <w:ind w:left="720"/>
      <w:contextualSpacing/>
    </w:pPr>
  </w:style>
  <w:style w:type="character" w:customStyle="1" w:styleId="OdsekzoznamuChar">
    <w:name w:val="Odsek zoznamu Char"/>
    <w:aliases w:val="body Char,Odsek zoznamu2 Char,List Paragraph Char,Lettre d'introduction Char,Paragrafo elenco Char,List Paragraph1 Char,1st level - Bullet List Paragraph Char,List Paragraph (numbered (a)) Char,List Paragraph11 Char,Bullet list Char"/>
    <w:link w:val="Odsekzoznamu"/>
    <w:uiPriority w:val="34"/>
    <w:qFormat/>
    <w:locked/>
    <w:rsid w:val="000C1082"/>
    <w:rPr>
      <w:rFonts w:eastAsia="Calibri" w:cstheme="minorHAnsi"/>
      <w:sz w:val="24"/>
      <w:szCs w:val="24"/>
    </w:rPr>
  </w:style>
  <w:style w:type="paragraph" w:styleId="Textpoznmkypodiarou">
    <w:name w:val="footnote text"/>
    <w:aliases w:val="Text poznámky pod čiarou 007,Text poznámky pod eiarou 007,_Poznámka pod čiarou,Text poznámky pod èiarou 007,Stinking Styles2,Tekst przypisu- dokt,Char Char Char Char Char Char Char Char Char Char Char,Char Char Ch,o,Car, Char4"/>
    <w:basedOn w:val="Normlny"/>
    <w:link w:val="TextpoznmkypodiarouChar"/>
    <w:unhideWhenUsed/>
    <w:qFormat/>
    <w:rsid w:val="000C1082"/>
    <w:pPr>
      <w:suppressAutoHyphens w:val="0"/>
      <w:spacing w:after="0"/>
      <w:jc w:val="left"/>
    </w:pPr>
    <w:rPr>
      <w:rFonts w:eastAsiaTheme="minorHAnsi" w:cstheme="minorBidi"/>
      <w:sz w:val="20"/>
      <w:szCs w:val="20"/>
    </w:rPr>
  </w:style>
  <w:style w:type="character" w:customStyle="1" w:styleId="TextpoznmkypodiarouChar">
    <w:name w:val="Text poznámky pod čiarou Char"/>
    <w:aliases w:val="Text poznámky pod čiarou 007 Char,Text poznámky pod eiarou 007 Char,_Poznámka pod čiarou Char,Text poznámky pod èiarou 007 Char,Stinking Styles2 Char,Tekst przypisu- dokt Char,Char Char Ch Char,o Char,Car Char, Char4 Char"/>
    <w:basedOn w:val="Predvolenpsmoodseku"/>
    <w:link w:val="Textpoznmkypodiarou"/>
    <w:qFormat/>
    <w:rsid w:val="000C1082"/>
    <w:rPr>
      <w:sz w:val="20"/>
      <w:szCs w:val="20"/>
    </w:rPr>
  </w:style>
  <w:style w:type="character" w:styleId="Odkaznapoznmkupodiarou">
    <w:name w:val="footnote reference"/>
    <w:aliases w:val="Footnote symbol,Footnote,Stinking Styles1,Footnote reference number,Times 10 Point,Exposant 3 Point,Ref,de nota al pie,note TESI,SUPERS,EN Footnote text,EN Footnote Refe,FRef ISO,PGI Fußnote Ziffer,Footnotes refss,ftref,E,S"/>
    <w:link w:val="Char2"/>
    <w:uiPriority w:val="99"/>
    <w:qFormat/>
    <w:rsid w:val="000C1082"/>
    <w:rPr>
      <w:rFonts w:cs="Times New Roman"/>
      <w:vertAlign w:val="superscript"/>
    </w:rPr>
  </w:style>
  <w:style w:type="paragraph" w:customStyle="1" w:styleId="Char2">
    <w:name w:val="Char2"/>
    <w:basedOn w:val="Normlny"/>
    <w:link w:val="Odkaznapoznmkupodiarou"/>
    <w:uiPriority w:val="99"/>
    <w:qFormat/>
    <w:rsid w:val="000C1082"/>
    <w:pPr>
      <w:suppressAutoHyphens w:val="0"/>
      <w:spacing w:after="160" w:line="240" w:lineRule="exact"/>
      <w:jc w:val="left"/>
    </w:pPr>
    <w:rPr>
      <w:rFonts w:eastAsiaTheme="minorHAnsi" w:cs="Times New Roman"/>
      <w:sz w:val="22"/>
      <w:szCs w:val="22"/>
      <w:vertAlign w:val="superscript"/>
    </w:rPr>
  </w:style>
  <w:style w:type="character" w:customStyle="1" w:styleId="cvshf">
    <w:name w:val="cvshf"/>
    <w:basedOn w:val="Predvolenpsmoodseku"/>
    <w:rsid w:val="000C1082"/>
  </w:style>
  <w:style w:type="table" w:customStyle="1" w:styleId="Mriekatabuky1">
    <w:name w:val="Mriežka tabuľky1"/>
    <w:basedOn w:val="Normlnatabuka"/>
    <w:next w:val="Mriekatabuky"/>
    <w:uiPriority w:val="39"/>
    <w:rsid w:val="000C1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59"/>
    <w:rsid w:val="000C1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uiPriority w:val="99"/>
    <w:semiHidden/>
    <w:unhideWhenUsed/>
    <w:rsid w:val="002A71E0"/>
    <w:rPr>
      <w:color w:val="0563C1"/>
      <w:u w:val="single"/>
    </w:rPr>
  </w:style>
  <w:style w:type="paragraph" w:customStyle="1" w:styleId="xmsonormal">
    <w:name w:val="x_msonormal"/>
    <w:basedOn w:val="Normlny"/>
    <w:rsid w:val="002A71E0"/>
    <w:pPr>
      <w:suppressAutoHyphens w:val="0"/>
      <w:spacing w:after="0"/>
      <w:jc w:val="left"/>
    </w:pPr>
    <w:rPr>
      <w:rFonts w:ascii="Calibri" w:hAnsi="Calibri" w:cs="Calibri"/>
      <w:sz w:val="22"/>
      <w:szCs w:val="22"/>
      <w:lang w:eastAsia="sk-SK"/>
    </w:rPr>
  </w:style>
  <w:style w:type="paragraph" w:customStyle="1" w:styleId="xmsolistparagraph">
    <w:name w:val="x_msolistparagraph"/>
    <w:basedOn w:val="Normlny"/>
    <w:rsid w:val="002A71E0"/>
    <w:pPr>
      <w:suppressAutoHyphens w:val="0"/>
      <w:spacing w:after="0"/>
      <w:ind w:left="720"/>
      <w:jc w:val="left"/>
    </w:pPr>
    <w:rPr>
      <w:rFonts w:ascii="Calibri" w:hAnsi="Calibri" w:cs="Calibri"/>
      <w:sz w:val="22"/>
      <w:szCs w:val="22"/>
      <w:lang w:eastAsia="sk-SK"/>
    </w:rPr>
  </w:style>
  <w:style w:type="character" w:styleId="PouitHypertextovPrepojenie">
    <w:name w:val="FollowedHyperlink"/>
    <w:basedOn w:val="Predvolenpsmoodseku"/>
    <w:uiPriority w:val="99"/>
    <w:semiHidden/>
    <w:unhideWhenUsed/>
    <w:rsid w:val="005107B7"/>
    <w:rPr>
      <w:color w:val="954F72" w:themeColor="followedHyperlink"/>
      <w:u w:val="single"/>
    </w:rPr>
  </w:style>
  <w:style w:type="character" w:styleId="Odkaznakomentr">
    <w:name w:val="annotation reference"/>
    <w:basedOn w:val="Predvolenpsmoodseku"/>
    <w:uiPriority w:val="99"/>
    <w:semiHidden/>
    <w:unhideWhenUsed/>
    <w:rsid w:val="005107B7"/>
    <w:rPr>
      <w:sz w:val="16"/>
      <w:szCs w:val="16"/>
    </w:rPr>
  </w:style>
  <w:style w:type="paragraph" w:styleId="Textkomentra">
    <w:name w:val="annotation text"/>
    <w:basedOn w:val="Normlny"/>
    <w:link w:val="TextkomentraChar"/>
    <w:uiPriority w:val="99"/>
    <w:semiHidden/>
    <w:unhideWhenUsed/>
    <w:rsid w:val="005107B7"/>
    <w:rPr>
      <w:sz w:val="20"/>
      <w:szCs w:val="20"/>
    </w:rPr>
  </w:style>
  <w:style w:type="character" w:customStyle="1" w:styleId="TextkomentraChar">
    <w:name w:val="Text komentára Char"/>
    <w:basedOn w:val="Predvolenpsmoodseku"/>
    <w:link w:val="Textkomentra"/>
    <w:uiPriority w:val="99"/>
    <w:semiHidden/>
    <w:rsid w:val="005107B7"/>
    <w:rPr>
      <w:rFonts w:eastAsia="Calibri" w:cstheme="minorHAnsi"/>
      <w:sz w:val="20"/>
      <w:szCs w:val="20"/>
    </w:rPr>
  </w:style>
  <w:style w:type="paragraph" w:styleId="Predmetkomentra">
    <w:name w:val="annotation subject"/>
    <w:basedOn w:val="Textkomentra"/>
    <w:next w:val="Textkomentra"/>
    <w:link w:val="PredmetkomentraChar"/>
    <w:uiPriority w:val="99"/>
    <w:semiHidden/>
    <w:unhideWhenUsed/>
    <w:rsid w:val="005107B7"/>
    <w:rPr>
      <w:b/>
      <w:bCs/>
    </w:rPr>
  </w:style>
  <w:style w:type="character" w:customStyle="1" w:styleId="PredmetkomentraChar">
    <w:name w:val="Predmet komentára Char"/>
    <w:basedOn w:val="TextkomentraChar"/>
    <w:link w:val="Predmetkomentra"/>
    <w:uiPriority w:val="99"/>
    <w:semiHidden/>
    <w:rsid w:val="005107B7"/>
    <w:rPr>
      <w:rFonts w:eastAsia="Calibri" w:cstheme="minorHAnsi"/>
      <w:b/>
      <w:bCs/>
      <w:sz w:val="20"/>
      <w:szCs w:val="20"/>
    </w:rPr>
  </w:style>
  <w:style w:type="paragraph" w:styleId="Textbubliny">
    <w:name w:val="Balloon Text"/>
    <w:basedOn w:val="Normlny"/>
    <w:link w:val="TextbublinyChar"/>
    <w:uiPriority w:val="99"/>
    <w:semiHidden/>
    <w:unhideWhenUsed/>
    <w:rsid w:val="005107B7"/>
    <w:pPr>
      <w:spacing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107B7"/>
    <w:rPr>
      <w:rFonts w:ascii="Segoe UI" w:eastAsia="Calibri" w:hAnsi="Segoe UI" w:cs="Segoe UI"/>
      <w:sz w:val="18"/>
      <w:szCs w:val="18"/>
    </w:rPr>
  </w:style>
  <w:style w:type="paragraph" w:styleId="Obyajntext">
    <w:name w:val="Plain Text"/>
    <w:basedOn w:val="Normlny"/>
    <w:link w:val="ObyajntextChar"/>
    <w:uiPriority w:val="99"/>
    <w:semiHidden/>
    <w:unhideWhenUsed/>
    <w:rsid w:val="005107B7"/>
    <w:pPr>
      <w:suppressAutoHyphens w:val="0"/>
      <w:spacing w:after="0"/>
      <w:jc w:val="left"/>
    </w:pPr>
    <w:rPr>
      <w:rFonts w:ascii="Calibri" w:eastAsiaTheme="minorHAnsi" w:hAnsi="Calibri" w:cs="Calibri"/>
      <w:sz w:val="22"/>
      <w:szCs w:val="22"/>
    </w:rPr>
  </w:style>
  <w:style w:type="character" w:customStyle="1" w:styleId="ObyajntextChar">
    <w:name w:val="Obyčajný text Char"/>
    <w:basedOn w:val="Predvolenpsmoodseku"/>
    <w:link w:val="Obyajntext"/>
    <w:uiPriority w:val="99"/>
    <w:semiHidden/>
    <w:rsid w:val="005107B7"/>
    <w:rPr>
      <w:rFonts w:ascii="Calibri" w:hAnsi="Calibri" w:cs="Calibri"/>
    </w:rPr>
  </w:style>
  <w:style w:type="paragraph" w:customStyle="1" w:styleId="Default">
    <w:name w:val="Default"/>
    <w:rsid w:val="004D06C7"/>
    <w:pPr>
      <w:autoSpaceDE w:val="0"/>
      <w:autoSpaceDN w:val="0"/>
      <w:adjustRightInd w:val="0"/>
      <w:spacing w:after="0" w:line="240" w:lineRule="auto"/>
    </w:pPr>
    <w:rPr>
      <w:rFonts w:ascii="Calibri" w:hAnsi="Calibri" w:cs="Calibri"/>
      <w:color w:val="000000"/>
      <w:sz w:val="24"/>
      <w:szCs w:val="24"/>
    </w:rPr>
  </w:style>
  <w:style w:type="paragraph" w:styleId="Revzia">
    <w:name w:val="Revision"/>
    <w:hidden/>
    <w:uiPriority w:val="99"/>
    <w:semiHidden/>
    <w:rsid w:val="00532A5A"/>
    <w:pPr>
      <w:spacing w:after="0" w:line="240" w:lineRule="auto"/>
    </w:pPr>
    <w:rPr>
      <w:rFonts w:eastAsia="Calibri" w:cs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601202">
      <w:bodyDiv w:val="1"/>
      <w:marLeft w:val="0"/>
      <w:marRight w:val="0"/>
      <w:marTop w:val="0"/>
      <w:marBottom w:val="0"/>
      <w:divBdr>
        <w:top w:val="none" w:sz="0" w:space="0" w:color="auto"/>
        <w:left w:val="none" w:sz="0" w:space="0" w:color="auto"/>
        <w:bottom w:val="none" w:sz="0" w:space="0" w:color="auto"/>
        <w:right w:val="none" w:sz="0" w:space="0" w:color="auto"/>
      </w:divBdr>
    </w:div>
    <w:div w:id="144470072">
      <w:bodyDiv w:val="1"/>
      <w:marLeft w:val="0"/>
      <w:marRight w:val="0"/>
      <w:marTop w:val="0"/>
      <w:marBottom w:val="0"/>
      <w:divBdr>
        <w:top w:val="none" w:sz="0" w:space="0" w:color="auto"/>
        <w:left w:val="none" w:sz="0" w:space="0" w:color="auto"/>
        <w:bottom w:val="none" w:sz="0" w:space="0" w:color="auto"/>
        <w:right w:val="none" w:sz="0" w:space="0" w:color="auto"/>
      </w:divBdr>
    </w:div>
    <w:div w:id="457458504">
      <w:bodyDiv w:val="1"/>
      <w:marLeft w:val="0"/>
      <w:marRight w:val="0"/>
      <w:marTop w:val="0"/>
      <w:marBottom w:val="0"/>
      <w:divBdr>
        <w:top w:val="none" w:sz="0" w:space="0" w:color="auto"/>
        <w:left w:val="none" w:sz="0" w:space="0" w:color="auto"/>
        <w:bottom w:val="none" w:sz="0" w:space="0" w:color="auto"/>
        <w:right w:val="none" w:sz="0" w:space="0" w:color="auto"/>
      </w:divBdr>
    </w:div>
    <w:div w:id="596403478">
      <w:bodyDiv w:val="1"/>
      <w:marLeft w:val="0"/>
      <w:marRight w:val="0"/>
      <w:marTop w:val="0"/>
      <w:marBottom w:val="0"/>
      <w:divBdr>
        <w:top w:val="none" w:sz="0" w:space="0" w:color="auto"/>
        <w:left w:val="none" w:sz="0" w:space="0" w:color="auto"/>
        <w:bottom w:val="none" w:sz="0" w:space="0" w:color="auto"/>
        <w:right w:val="none" w:sz="0" w:space="0" w:color="auto"/>
      </w:divBdr>
    </w:div>
    <w:div w:id="855929087">
      <w:bodyDiv w:val="1"/>
      <w:marLeft w:val="0"/>
      <w:marRight w:val="0"/>
      <w:marTop w:val="0"/>
      <w:marBottom w:val="0"/>
      <w:divBdr>
        <w:top w:val="none" w:sz="0" w:space="0" w:color="auto"/>
        <w:left w:val="none" w:sz="0" w:space="0" w:color="auto"/>
        <w:bottom w:val="none" w:sz="0" w:space="0" w:color="auto"/>
        <w:right w:val="none" w:sz="0" w:space="0" w:color="auto"/>
      </w:divBdr>
      <w:divsChild>
        <w:div w:id="1100486097">
          <w:marLeft w:val="0"/>
          <w:marRight w:val="0"/>
          <w:marTop w:val="0"/>
          <w:marBottom w:val="0"/>
          <w:divBdr>
            <w:top w:val="none" w:sz="0" w:space="0" w:color="auto"/>
            <w:left w:val="none" w:sz="0" w:space="0" w:color="auto"/>
            <w:bottom w:val="none" w:sz="0" w:space="0" w:color="auto"/>
            <w:right w:val="none" w:sz="0" w:space="0" w:color="auto"/>
          </w:divBdr>
        </w:div>
        <w:div w:id="117378402">
          <w:marLeft w:val="0"/>
          <w:marRight w:val="0"/>
          <w:marTop w:val="0"/>
          <w:marBottom w:val="0"/>
          <w:divBdr>
            <w:top w:val="none" w:sz="0" w:space="0" w:color="auto"/>
            <w:left w:val="none" w:sz="0" w:space="0" w:color="auto"/>
            <w:bottom w:val="none" w:sz="0" w:space="0" w:color="auto"/>
            <w:right w:val="none" w:sz="0" w:space="0" w:color="auto"/>
          </w:divBdr>
        </w:div>
        <w:div w:id="1790659095">
          <w:marLeft w:val="0"/>
          <w:marRight w:val="0"/>
          <w:marTop w:val="0"/>
          <w:marBottom w:val="0"/>
          <w:divBdr>
            <w:top w:val="none" w:sz="0" w:space="0" w:color="auto"/>
            <w:left w:val="none" w:sz="0" w:space="0" w:color="auto"/>
            <w:bottom w:val="none" w:sz="0" w:space="0" w:color="auto"/>
            <w:right w:val="none" w:sz="0" w:space="0" w:color="auto"/>
          </w:divBdr>
        </w:div>
        <w:div w:id="13501464">
          <w:marLeft w:val="0"/>
          <w:marRight w:val="0"/>
          <w:marTop w:val="0"/>
          <w:marBottom w:val="0"/>
          <w:divBdr>
            <w:top w:val="none" w:sz="0" w:space="0" w:color="auto"/>
            <w:left w:val="none" w:sz="0" w:space="0" w:color="auto"/>
            <w:bottom w:val="none" w:sz="0" w:space="0" w:color="auto"/>
            <w:right w:val="none" w:sz="0" w:space="0" w:color="auto"/>
          </w:divBdr>
        </w:div>
        <w:div w:id="69081620">
          <w:marLeft w:val="0"/>
          <w:marRight w:val="0"/>
          <w:marTop w:val="0"/>
          <w:marBottom w:val="0"/>
          <w:divBdr>
            <w:top w:val="none" w:sz="0" w:space="0" w:color="auto"/>
            <w:left w:val="none" w:sz="0" w:space="0" w:color="auto"/>
            <w:bottom w:val="none" w:sz="0" w:space="0" w:color="auto"/>
            <w:right w:val="none" w:sz="0" w:space="0" w:color="auto"/>
          </w:divBdr>
        </w:div>
        <w:div w:id="2046054381">
          <w:marLeft w:val="0"/>
          <w:marRight w:val="0"/>
          <w:marTop w:val="0"/>
          <w:marBottom w:val="0"/>
          <w:divBdr>
            <w:top w:val="none" w:sz="0" w:space="0" w:color="auto"/>
            <w:left w:val="none" w:sz="0" w:space="0" w:color="auto"/>
            <w:bottom w:val="none" w:sz="0" w:space="0" w:color="auto"/>
            <w:right w:val="none" w:sz="0" w:space="0" w:color="auto"/>
          </w:divBdr>
        </w:div>
        <w:div w:id="2041543789">
          <w:marLeft w:val="0"/>
          <w:marRight w:val="0"/>
          <w:marTop w:val="0"/>
          <w:marBottom w:val="0"/>
          <w:divBdr>
            <w:top w:val="none" w:sz="0" w:space="0" w:color="auto"/>
            <w:left w:val="none" w:sz="0" w:space="0" w:color="auto"/>
            <w:bottom w:val="none" w:sz="0" w:space="0" w:color="auto"/>
            <w:right w:val="none" w:sz="0" w:space="0" w:color="auto"/>
          </w:divBdr>
          <w:divsChild>
            <w:div w:id="1657413567">
              <w:marLeft w:val="0"/>
              <w:marRight w:val="0"/>
              <w:marTop w:val="0"/>
              <w:marBottom w:val="0"/>
              <w:divBdr>
                <w:top w:val="none" w:sz="0" w:space="0" w:color="auto"/>
                <w:left w:val="none" w:sz="0" w:space="0" w:color="auto"/>
                <w:bottom w:val="none" w:sz="0" w:space="0" w:color="auto"/>
                <w:right w:val="none" w:sz="0" w:space="0" w:color="auto"/>
              </w:divBdr>
              <w:divsChild>
                <w:div w:id="12130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95569">
          <w:marLeft w:val="0"/>
          <w:marRight w:val="0"/>
          <w:marTop w:val="0"/>
          <w:marBottom w:val="0"/>
          <w:divBdr>
            <w:top w:val="none" w:sz="0" w:space="0" w:color="auto"/>
            <w:left w:val="none" w:sz="0" w:space="0" w:color="auto"/>
            <w:bottom w:val="none" w:sz="0" w:space="0" w:color="auto"/>
            <w:right w:val="none" w:sz="0" w:space="0" w:color="auto"/>
          </w:divBdr>
        </w:div>
        <w:div w:id="1629622910">
          <w:marLeft w:val="0"/>
          <w:marRight w:val="0"/>
          <w:marTop w:val="0"/>
          <w:marBottom w:val="0"/>
          <w:divBdr>
            <w:top w:val="none" w:sz="0" w:space="0" w:color="auto"/>
            <w:left w:val="none" w:sz="0" w:space="0" w:color="auto"/>
            <w:bottom w:val="none" w:sz="0" w:space="0" w:color="auto"/>
            <w:right w:val="none" w:sz="0" w:space="0" w:color="auto"/>
          </w:divBdr>
        </w:div>
        <w:div w:id="2139302323">
          <w:marLeft w:val="0"/>
          <w:marRight w:val="0"/>
          <w:marTop w:val="0"/>
          <w:marBottom w:val="0"/>
          <w:divBdr>
            <w:top w:val="none" w:sz="0" w:space="0" w:color="auto"/>
            <w:left w:val="none" w:sz="0" w:space="0" w:color="auto"/>
            <w:bottom w:val="none" w:sz="0" w:space="0" w:color="auto"/>
            <w:right w:val="none" w:sz="0" w:space="0" w:color="auto"/>
          </w:divBdr>
        </w:div>
        <w:div w:id="1213007041">
          <w:marLeft w:val="0"/>
          <w:marRight w:val="0"/>
          <w:marTop w:val="0"/>
          <w:marBottom w:val="0"/>
          <w:divBdr>
            <w:top w:val="none" w:sz="0" w:space="0" w:color="auto"/>
            <w:left w:val="none" w:sz="0" w:space="0" w:color="auto"/>
            <w:bottom w:val="none" w:sz="0" w:space="0" w:color="auto"/>
            <w:right w:val="none" w:sz="0" w:space="0" w:color="auto"/>
          </w:divBdr>
        </w:div>
        <w:div w:id="1504274599">
          <w:marLeft w:val="0"/>
          <w:marRight w:val="0"/>
          <w:marTop w:val="0"/>
          <w:marBottom w:val="0"/>
          <w:divBdr>
            <w:top w:val="none" w:sz="0" w:space="0" w:color="auto"/>
            <w:left w:val="none" w:sz="0" w:space="0" w:color="auto"/>
            <w:bottom w:val="none" w:sz="0" w:space="0" w:color="auto"/>
            <w:right w:val="none" w:sz="0" w:space="0" w:color="auto"/>
          </w:divBdr>
        </w:div>
        <w:div w:id="2127969514">
          <w:marLeft w:val="0"/>
          <w:marRight w:val="0"/>
          <w:marTop w:val="0"/>
          <w:marBottom w:val="0"/>
          <w:divBdr>
            <w:top w:val="none" w:sz="0" w:space="0" w:color="auto"/>
            <w:left w:val="none" w:sz="0" w:space="0" w:color="auto"/>
            <w:bottom w:val="none" w:sz="0" w:space="0" w:color="auto"/>
            <w:right w:val="none" w:sz="0" w:space="0" w:color="auto"/>
          </w:divBdr>
        </w:div>
        <w:div w:id="1706372518">
          <w:marLeft w:val="0"/>
          <w:marRight w:val="0"/>
          <w:marTop w:val="0"/>
          <w:marBottom w:val="0"/>
          <w:divBdr>
            <w:top w:val="none" w:sz="0" w:space="0" w:color="auto"/>
            <w:left w:val="none" w:sz="0" w:space="0" w:color="auto"/>
            <w:bottom w:val="none" w:sz="0" w:space="0" w:color="auto"/>
            <w:right w:val="none" w:sz="0" w:space="0" w:color="auto"/>
          </w:divBdr>
          <w:divsChild>
            <w:div w:id="1455172614">
              <w:marLeft w:val="0"/>
              <w:marRight w:val="0"/>
              <w:marTop w:val="0"/>
              <w:marBottom w:val="0"/>
              <w:divBdr>
                <w:top w:val="none" w:sz="0" w:space="0" w:color="auto"/>
                <w:left w:val="none" w:sz="0" w:space="0" w:color="auto"/>
                <w:bottom w:val="none" w:sz="0" w:space="0" w:color="auto"/>
                <w:right w:val="none" w:sz="0" w:space="0" w:color="auto"/>
              </w:divBdr>
              <w:divsChild>
                <w:div w:id="204467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91926">
          <w:marLeft w:val="0"/>
          <w:marRight w:val="0"/>
          <w:marTop w:val="0"/>
          <w:marBottom w:val="0"/>
          <w:divBdr>
            <w:top w:val="none" w:sz="0" w:space="0" w:color="auto"/>
            <w:left w:val="none" w:sz="0" w:space="0" w:color="auto"/>
            <w:bottom w:val="none" w:sz="0" w:space="0" w:color="auto"/>
            <w:right w:val="none" w:sz="0" w:space="0" w:color="auto"/>
          </w:divBdr>
        </w:div>
        <w:div w:id="1171800566">
          <w:marLeft w:val="0"/>
          <w:marRight w:val="0"/>
          <w:marTop w:val="0"/>
          <w:marBottom w:val="0"/>
          <w:divBdr>
            <w:top w:val="none" w:sz="0" w:space="0" w:color="auto"/>
            <w:left w:val="none" w:sz="0" w:space="0" w:color="auto"/>
            <w:bottom w:val="none" w:sz="0" w:space="0" w:color="auto"/>
            <w:right w:val="none" w:sz="0" w:space="0" w:color="auto"/>
          </w:divBdr>
        </w:div>
      </w:divsChild>
    </w:div>
    <w:div w:id="895047556">
      <w:bodyDiv w:val="1"/>
      <w:marLeft w:val="0"/>
      <w:marRight w:val="0"/>
      <w:marTop w:val="0"/>
      <w:marBottom w:val="0"/>
      <w:divBdr>
        <w:top w:val="none" w:sz="0" w:space="0" w:color="auto"/>
        <w:left w:val="none" w:sz="0" w:space="0" w:color="auto"/>
        <w:bottom w:val="none" w:sz="0" w:space="0" w:color="auto"/>
        <w:right w:val="none" w:sz="0" w:space="0" w:color="auto"/>
      </w:divBdr>
    </w:div>
    <w:div w:id="1590846725">
      <w:bodyDiv w:val="1"/>
      <w:marLeft w:val="0"/>
      <w:marRight w:val="0"/>
      <w:marTop w:val="0"/>
      <w:marBottom w:val="0"/>
      <w:divBdr>
        <w:top w:val="none" w:sz="0" w:space="0" w:color="auto"/>
        <w:left w:val="none" w:sz="0" w:space="0" w:color="auto"/>
        <w:bottom w:val="none" w:sz="0" w:space="0" w:color="auto"/>
        <w:right w:val="none" w:sz="0" w:space="0" w:color="auto"/>
      </w:divBdr>
    </w:div>
    <w:div w:id="176602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85116-3890-4022-980A-242E9C571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3794</Words>
  <Characters>21630</Characters>
  <Application>Microsoft Office Word</Application>
  <DocSecurity>0</DocSecurity>
  <Lines>180</Lines>
  <Paragraphs>50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Gáfriková Jana</dc:creator>
  <cp:keywords/>
  <dc:description/>
  <cp:lastModifiedBy>Martina Ševčíková</cp:lastModifiedBy>
  <cp:revision>3</cp:revision>
  <dcterms:created xsi:type="dcterms:W3CDTF">2024-04-25T11:10:00Z</dcterms:created>
  <dcterms:modified xsi:type="dcterms:W3CDTF">2024-04-25T11:10:00Z</dcterms:modified>
</cp:coreProperties>
</file>