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3595F05C" w:rsidR="00D52D01" w:rsidRDefault="00AF1B72" w:rsidP="00B53D42">
            <w:pPr>
              <w:tabs>
                <w:tab w:val="left" w:pos="1695"/>
              </w:tabs>
              <w:spacing w:after="120"/>
            </w:pPr>
            <w:r w:rsidRPr="00AF1B72">
              <w:t>Financovanie projektov TP oprávneného prijímateľa MIRRI SR - Informovanosť a komunikácia</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4A74A709" w:rsidR="00D52D01" w:rsidRDefault="00592960" w:rsidP="00A6063C">
            <w:pPr>
              <w:tabs>
                <w:tab w:val="left" w:pos="1695"/>
              </w:tabs>
            </w:pPr>
            <w:r>
              <w:t>PSK-MIRRI-</w:t>
            </w:r>
            <w:r w:rsidR="009709B1">
              <w:t>947</w:t>
            </w:r>
            <w:r w:rsidRPr="00471A99">
              <w:t>-20</w:t>
            </w:r>
            <w:r w:rsidR="00A6063C">
              <w:t>25</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3A56EC8E" w:rsidR="00D52D01" w:rsidRPr="00204801" w:rsidRDefault="006A39E8" w:rsidP="006A39E8">
            <w:pPr>
              <w:rPr>
                <w:color w:val="92D050"/>
              </w:rPr>
            </w:pPr>
            <w:r w:rsidRPr="00204801">
              <w:t xml:space="preserve">4 027 774,46 </w:t>
            </w:r>
            <w:r w:rsidR="00806B60" w:rsidRPr="00204801">
              <w:t>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0B34844E" w:rsidR="004909FE" w:rsidRPr="00204801" w:rsidRDefault="006A39E8" w:rsidP="006A39E8">
            <w:pPr>
              <w:rPr>
                <w:rFonts w:ascii="Calibri" w:hAnsi="Calibri" w:cs="Calibri"/>
                <w:bCs/>
                <w:color w:val="000000"/>
              </w:rPr>
            </w:pPr>
            <w:r w:rsidRPr="00204801">
              <w:rPr>
                <w:rFonts w:ascii="Calibri" w:hAnsi="Calibri" w:cs="Calibri"/>
                <w:bCs/>
                <w:color w:val="000000"/>
              </w:rPr>
              <w:t xml:space="preserve">5 759 723,24 </w:t>
            </w:r>
            <w:r w:rsidR="004909FE" w:rsidRPr="00204801">
              <w:rPr>
                <w:rFonts w:ascii="Calibri" w:hAnsi="Calibri" w:cs="Calibri"/>
                <w:bCs/>
                <w:color w:val="000000"/>
              </w:rPr>
              <w:t>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095695">
        <w:tc>
          <w:tcPr>
            <w:tcW w:w="9782" w:type="dxa"/>
            <w:shd w:val="clear" w:color="auto" w:fill="E2EFD9" w:themeFill="accent6" w:themeFillTint="33"/>
          </w:tcPr>
          <w:p w14:paraId="5AB2EA78" w14:textId="77777777" w:rsidR="007665D2" w:rsidRDefault="007665D2" w:rsidP="00095695">
            <w:pPr>
              <w:spacing w:after="120"/>
              <w:jc w:val="center"/>
            </w:pPr>
            <w:r>
              <w:rPr>
                <w:b/>
              </w:rPr>
              <w:t>Stručný cieľ výzvy</w:t>
            </w:r>
          </w:p>
        </w:tc>
      </w:tr>
      <w:tr w:rsidR="007665D2" w14:paraId="7830AE65" w14:textId="77777777" w:rsidTr="00095695">
        <w:tc>
          <w:tcPr>
            <w:tcW w:w="9782" w:type="dxa"/>
          </w:tcPr>
          <w:p w14:paraId="70CDB995" w14:textId="77777777" w:rsidR="007665D2" w:rsidRDefault="007665D2" w:rsidP="00095695">
            <w:r w:rsidRPr="00C90161">
              <w:rPr>
                <w:b/>
              </w:rPr>
              <w:t>Cieľom</w:t>
            </w:r>
            <w:r>
              <w:t xml:space="preserve"> </w:t>
            </w:r>
            <w:r w:rsidRPr="00C90161">
              <w:rPr>
                <w:b/>
              </w:rPr>
              <w:t>výzvy</w:t>
            </w:r>
            <w:r>
              <w:t xml:space="preserve"> je:</w:t>
            </w:r>
          </w:p>
          <w:p w14:paraId="2D578CA9" w14:textId="77777777" w:rsidR="007665D2" w:rsidRDefault="007665D2" w:rsidP="007665D2">
            <w:pPr>
              <w:pStyle w:val="Odsekzoznamu"/>
              <w:numPr>
                <w:ilvl w:val="0"/>
                <w:numId w:val="30"/>
              </w:numPr>
              <w:spacing w:before="120" w:after="120"/>
              <w:jc w:val="both"/>
            </w:pPr>
            <w:r>
              <w:t>zvýšenie povedomia verejnosti o možnostiach podpory z fondov EÚ.</w:t>
            </w:r>
          </w:p>
          <w:p w14:paraId="12BC0C75" w14:textId="77777777" w:rsidR="007665D2" w:rsidRDefault="007665D2" w:rsidP="00095695">
            <w:pPr>
              <w:jc w:val="both"/>
            </w:pPr>
            <w:r w:rsidRPr="00C90161">
              <w:rPr>
                <w:b/>
              </w:rPr>
              <w:t>Aktivity</w:t>
            </w:r>
            <w:r>
              <w:t xml:space="preserve"> budú zamerané na: </w:t>
            </w:r>
          </w:p>
          <w:p w14:paraId="161329A0" w14:textId="2AC5FEEF" w:rsidR="007665D2" w:rsidRPr="00871003" w:rsidRDefault="007665D2" w:rsidP="007665D2">
            <w:pPr>
              <w:pStyle w:val="Odsekzoznamu"/>
              <w:numPr>
                <w:ilvl w:val="0"/>
                <w:numId w:val="31"/>
              </w:numPr>
              <w:spacing w:before="120" w:after="120"/>
              <w:jc w:val="both"/>
            </w:pPr>
            <w:r>
              <w:t>viditeľnosť a komunikácia prostredníctvom adresných informačných a komunikačných kampaní a aktivít.</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7068"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lastRenderedPageBreak/>
              <w:t>Dátum vyhlásenia výzvy</w:t>
            </w:r>
          </w:p>
        </w:tc>
        <w:tc>
          <w:tcPr>
            <w:tcW w:w="7068" w:type="dxa"/>
          </w:tcPr>
          <w:p w14:paraId="2F86AAD7" w14:textId="2EA63AF9" w:rsidR="0082276A" w:rsidRPr="00142BA7" w:rsidRDefault="00204801" w:rsidP="00204801">
            <w:pPr>
              <w:tabs>
                <w:tab w:val="left" w:pos="1695"/>
              </w:tabs>
            </w:pPr>
            <w:r w:rsidRPr="00204801">
              <w:t>03.04.2025</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„ŽoNFP“).</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7A9A056E"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01CF3F88"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0306C4" w:rsidRDefault="00374878"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06C4ED8C"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6,7</w:t>
                  </w:r>
                  <w:r w:rsidR="00497FBD">
                    <w:rPr>
                      <w:rFonts w:ascii="Arial" w:hAnsi="Arial" w:cs="Arial"/>
                      <w:bCs/>
                      <w:color w:val="000000"/>
                      <w:sz w:val="16"/>
                      <w:szCs w:val="16"/>
                      <w:lang w:eastAsia="sk-SK"/>
                    </w:rPr>
                    <w:t>4</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lastRenderedPageBreak/>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2F71A60A" w:rsidR="00537C92" w:rsidRDefault="00414AFF" w:rsidP="00FA539A">
            <w:pPr>
              <w:tabs>
                <w:tab w:val="left" w:pos="312"/>
              </w:tabs>
              <w:spacing w:after="120"/>
              <w:jc w:val="both"/>
              <w:rPr>
                <w:b/>
              </w:rPr>
            </w:pPr>
            <w:r w:rsidRPr="00414AFF">
              <w:t xml:space="preserve">Podmienky poskytnutia príspevku predstavujú súbor podmienok, ktoré sú konkrétne určené v príslušnej výzve. Overenie splnenia PPP je nevyhnutnou podmienkou pre vydanie rozhodnutia o schválení ŽoNFP. Výzva alebo tzv. Právny dokument môžu určiť, že PPP sa uplatňujú aj po skončení konania o ŽoNFP, t. j. počas </w:t>
            </w:r>
            <w:r w:rsidR="00FA539A">
              <w:t>schválenia</w:t>
            </w:r>
            <w:r w:rsidRPr="00414AFF">
              <w:t xml:space="preserve"> a úč</w:t>
            </w:r>
            <w:r>
              <w:t xml:space="preserve">innosti </w:t>
            </w:r>
            <w:r w:rsidR="00FA539A" w:rsidRPr="00FA539A">
              <w:t>rozhodnutia o schválení ŽoNFP</w:t>
            </w:r>
            <w:r w:rsidRPr="00414AFF">
              <w:t>; v takom prípade výzva alebo Právny dokument určia, v akom rozsahu a akým spôsobom sa PPP uplatnia.</w:t>
            </w:r>
            <w:r w:rsidR="00537C92">
              <w:rPr>
                <w:b/>
              </w:rPr>
              <w:tab/>
            </w:r>
          </w:p>
        </w:tc>
      </w:tr>
      <w:tr w:rsidR="006F2C32" w14:paraId="6B29C01E" w14:textId="77777777" w:rsidTr="002528C4">
        <w:tc>
          <w:tcPr>
            <w:tcW w:w="2714" w:type="dxa"/>
            <w:shd w:val="clear" w:color="auto" w:fill="E2EFD9" w:themeFill="accent6" w:themeFillTint="33"/>
          </w:tcPr>
          <w:p w14:paraId="5A34C246" w14:textId="6F1C8489" w:rsidR="00EB7AA7" w:rsidRDefault="00EB7AA7" w:rsidP="00B35024">
            <w:pPr>
              <w:tabs>
                <w:tab w:val="left" w:pos="1695"/>
              </w:tabs>
              <w:rPr>
                <w:rFonts w:cstheme="minorHAnsi"/>
                <w:b/>
              </w:rPr>
            </w:pPr>
            <w:r>
              <w:rPr>
                <w:rFonts w:cstheme="minorHAnsi"/>
                <w:b/>
              </w:rPr>
              <w:t>Právna forma /</w:t>
            </w:r>
          </w:p>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9D492CB" w14:textId="77777777" w:rsidR="00976561" w:rsidRPr="000D6D90" w:rsidRDefault="00976561" w:rsidP="00976561">
            <w:pPr>
              <w:tabs>
                <w:tab w:val="left" w:pos="1695"/>
              </w:tabs>
              <w:jc w:val="both"/>
              <w:rPr>
                <w:rFonts w:cstheme="minorHAnsi"/>
                <w:b/>
              </w:rPr>
            </w:pPr>
            <w:r w:rsidRPr="000D6D90">
              <w:rPr>
                <w:rFonts w:cstheme="minorHAnsi"/>
                <w:b/>
              </w:rPr>
              <w:t>Znenie PPP:</w:t>
            </w:r>
          </w:p>
          <w:p w14:paraId="5B103522" w14:textId="77777777" w:rsidR="00976561" w:rsidRDefault="00976561" w:rsidP="00976561">
            <w:pPr>
              <w:tabs>
                <w:tab w:val="left" w:pos="1695"/>
              </w:tabs>
              <w:jc w:val="both"/>
              <w:rPr>
                <w:rFonts w:cstheme="minorHAnsi"/>
              </w:rPr>
            </w:pPr>
          </w:p>
          <w:p w14:paraId="17D34CD2" w14:textId="77777777" w:rsidR="00976561" w:rsidRDefault="00976561" w:rsidP="00976561">
            <w:pPr>
              <w:tabs>
                <w:tab w:val="left" w:pos="1695"/>
              </w:tabs>
              <w:jc w:val="both"/>
              <w:rPr>
                <w:rFonts w:cstheme="minorHAnsi"/>
                <w:b/>
              </w:rPr>
            </w:pPr>
            <w:r w:rsidRPr="000D6D90">
              <w:rPr>
                <w:rFonts w:cstheme="minorHAnsi"/>
                <w:b/>
              </w:rPr>
              <w:t>Právna forma žiadateľa</w:t>
            </w:r>
            <w:r>
              <w:rPr>
                <w:rFonts w:cstheme="minorHAnsi"/>
                <w:b/>
              </w:rPr>
              <w:t xml:space="preserve">: </w:t>
            </w:r>
          </w:p>
          <w:p w14:paraId="2036C43F" w14:textId="77777777" w:rsidR="00976561" w:rsidRPr="00176116" w:rsidRDefault="00976561" w:rsidP="00976561">
            <w:pPr>
              <w:pStyle w:val="Odsekzoznamu"/>
              <w:numPr>
                <w:ilvl w:val="0"/>
                <w:numId w:val="31"/>
              </w:numPr>
              <w:tabs>
                <w:tab w:val="left" w:pos="1695"/>
              </w:tabs>
              <w:ind w:left="428"/>
              <w:jc w:val="both"/>
              <w:rPr>
                <w:rFonts w:cstheme="minorHAnsi"/>
              </w:rPr>
            </w:pPr>
            <w:r w:rsidRPr="00176116">
              <w:rPr>
                <w:rFonts w:cstheme="minorHAnsi"/>
              </w:rPr>
              <w:t>právnická</w:t>
            </w:r>
            <w:r>
              <w:rPr>
                <w:rFonts w:cstheme="minorHAnsi"/>
              </w:rPr>
              <w:t xml:space="preserve"> osoba (ministerstvo) podľa § 3</w:t>
            </w:r>
            <w:r w:rsidRPr="00176116">
              <w:rPr>
                <w:rFonts w:cstheme="minorHAnsi"/>
              </w:rPr>
              <w:t xml:space="preserve"> a § 35 ods. 1 zákona  č. 575/2001 Z. z. o organizácii činnosti vlády a organizácii ústrednej štátnej správy v znení neskorších predpisov.</w:t>
            </w:r>
          </w:p>
          <w:p w14:paraId="701361F3" w14:textId="77777777" w:rsidR="00976561" w:rsidRPr="0081156F" w:rsidRDefault="00976561" w:rsidP="00976561">
            <w:pPr>
              <w:tabs>
                <w:tab w:val="left" w:pos="1695"/>
              </w:tabs>
              <w:jc w:val="both"/>
              <w:rPr>
                <w:rFonts w:cstheme="minorHAnsi"/>
                <w:b/>
              </w:rPr>
            </w:pPr>
          </w:p>
          <w:p w14:paraId="32A1A8E8" w14:textId="77777777" w:rsidR="00976561" w:rsidRPr="003A2B3F" w:rsidRDefault="00976561" w:rsidP="00976561">
            <w:pPr>
              <w:tabs>
                <w:tab w:val="left" w:pos="1695"/>
              </w:tabs>
              <w:jc w:val="both"/>
              <w:rPr>
                <w:rFonts w:cstheme="minorHAnsi"/>
                <w:b/>
              </w:rPr>
            </w:pPr>
            <w:r>
              <w:rPr>
                <w:rFonts w:cstheme="minorHAnsi"/>
                <w:b/>
              </w:rPr>
              <w:t>O</w:t>
            </w:r>
            <w:r w:rsidRPr="003A2B3F">
              <w:rPr>
                <w:rFonts w:cstheme="minorHAnsi"/>
                <w:b/>
              </w:rPr>
              <w:t xml:space="preserve">právneným žiadateľom </w:t>
            </w:r>
            <w:r>
              <w:rPr>
                <w:rFonts w:cstheme="minorHAnsi"/>
                <w:b/>
              </w:rPr>
              <w:t xml:space="preserve">v rámci tejto výzvy </w:t>
            </w:r>
            <w:r w:rsidRPr="003A2B3F">
              <w:rPr>
                <w:rFonts w:cstheme="minorHAnsi"/>
                <w:b/>
              </w:rPr>
              <w:t>je</w:t>
            </w:r>
            <w:r>
              <w:rPr>
                <w:rFonts w:cstheme="minorHAnsi"/>
                <w:b/>
              </w:rPr>
              <w:t>:</w:t>
            </w:r>
          </w:p>
          <w:p w14:paraId="7ED9890B" w14:textId="77777777" w:rsidR="00976561" w:rsidRPr="0026145A" w:rsidRDefault="00976561" w:rsidP="00976561">
            <w:pPr>
              <w:pStyle w:val="Odsekzoznamu"/>
              <w:numPr>
                <w:ilvl w:val="0"/>
                <w:numId w:val="32"/>
              </w:numPr>
              <w:tabs>
                <w:tab w:val="left" w:pos="1695"/>
              </w:tabs>
              <w:ind w:left="428"/>
              <w:jc w:val="both"/>
              <w:rPr>
                <w:rFonts w:cstheme="minorHAnsi"/>
                <w:b/>
              </w:rPr>
            </w:pPr>
            <w:r w:rsidRPr="0026145A">
              <w:rPr>
                <w:rFonts w:cstheme="minorHAnsi"/>
              </w:rPr>
              <w:t>Ministerstvo investícií, regionálneho rozvoja a informatizácie Slovenskej republiky</w:t>
            </w:r>
            <w:r>
              <w:rPr>
                <w:rFonts w:cstheme="minorHAnsi"/>
              </w:rPr>
              <w:t xml:space="preserve"> (ďalej aj ako „žiadateľ“)</w:t>
            </w:r>
          </w:p>
          <w:p w14:paraId="7A6B771C" w14:textId="77777777" w:rsidR="00976561" w:rsidRDefault="00976561" w:rsidP="00976561">
            <w:pPr>
              <w:tabs>
                <w:tab w:val="left" w:pos="1695"/>
              </w:tabs>
              <w:spacing w:before="120"/>
              <w:jc w:val="both"/>
              <w:rPr>
                <w:rFonts w:cstheme="minorHAnsi"/>
              </w:rPr>
            </w:pPr>
            <w:r w:rsidRPr="00871003">
              <w:rPr>
                <w:rFonts w:cstheme="minorHAnsi"/>
                <w:b/>
              </w:rPr>
              <w:t xml:space="preserve">Forma preukázania </w:t>
            </w:r>
            <w:r>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Pr>
                <w:rFonts w:cstheme="minorHAnsi"/>
              </w:rPr>
              <w:t>uvedené</w:t>
            </w:r>
            <w:r w:rsidRPr="00871003">
              <w:rPr>
                <w:rFonts w:cstheme="minorHAnsi"/>
              </w:rPr>
              <w:t xml:space="preserve"> v</w:t>
            </w:r>
            <w:r>
              <w:rPr>
                <w:rFonts w:cstheme="minorHAnsi"/>
              </w:rPr>
              <w:t>o</w:t>
            </w:r>
            <w:r w:rsidRPr="00871003">
              <w:rPr>
                <w:rFonts w:cstheme="minorHAnsi"/>
              </w:rPr>
              <w:t xml:space="preserve"> </w:t>
            </w:r>
            <w:r>
              <w:rPr>
                <w:rFonts w:cstheme="minorHAnsi"/>
              </w:rPr>
              <w:t>formulári</w:t>
            </w:r>
            <w:r w:rsidRPr="00871003">
              <w:rPr>
                <w:rFonts w:cstheme="minorHAnsi"/>
              </w:rPr>
              <w:t xml:space="preserve"> ŽoNFP</w:t>
            </w:r>
            <w:r>
              <w:rPr>
                <w:rFonts w:cstheme="minorHAnsi"/>
              </w:rPr>
              <w:t xml:space="preserve">, časť 1. </w:t>
            </w:r>
            <w:r w:rsidRPr="002E32B4">
              <w:rPr>
                <w:rFonts w:cstheme="minorHAnsi"/>
                <w:i/>
              </w:rPr>
              <w:t>Identifikácia žiadateľa</w:t>
            </w:r>
            <w:r>
              <w:rPr>
                <w:rFonts w:cstheme="minorHAnsi"/>
              </w:rPr>
              <w:t>.</w:t>
            </w:r>
          </w:p>
          <w:p w14:paraId="07C560CA" w14:textId="77777777" w:rsidR="00976561" w:rsidRDefault="00976561" w:rsidP="00976561">
            <w:pPr>
              <w:tabs>
                <w:tab w:val="left" w:pos="1695"/>
              </w:tabs>
              <w:jc w:val="both"/>
              <w:rPr>
                <w:rFonts w:cstheme="minorHAnsi"/>
              </w:rPr>
            </w:pPr>
            <w:r w:rsidRPr="00871003">
              <w:rPr>
                <w:rFonts w:cstheme="minorHAnsi"/>
                <w:b/>
              </w:rPr>
              <w:t>Spôsob overenia</w:t>
            </w:r>
            <w:r>
              <w:rPr>
                <w:rFonts w:cstheme="minorHAnsi"/>
                <w:b/>
              </w:rPr>
              <w:t xml:space="preserve"> splnenia PPP zo strany poskytovateľa</w:t>
            </w:r>
            <w:r w:rsidRPr="00871003">
              <w:rPr>
                <w:rFonts w:cstheme="minorHAnsi"/>
                <w:b/>
              </w:rPr>
              <w:t xml:space="preserve">: </w:t>
            </w:r>
            <w:r w:rsidRPr="00871003">
              <w:rPr>
                <w:rFonts w:cstheme="minorHAnsi"/>
              </w:rPr>
              <w:t>Na základe údajov poskytnutých v rámci dokumentácie ŽoNFP</w:t>
            </w:r>
            <w:r>
              <w:rPr>
                <w:rFonts w:cstheme="minorHAnsi"/>
              </w:rPr>
              <w:t>; ITMS21+.</w:t>
            </w:r>
          </w:p>
          <w:p w14:paraId="0D2F5057" w14:textId="210370DF" w:rsidR="006F2C32" w:rsidRPr="00871003" w:rsidRDefault="00976561" w:rsidP="00976561">
            <w:pPr>
              <w:tabs>
                <w:tab w:val="left" w:pos="1695"/>
              </w:tabs>
              <w:spacing w:after="120"/>
              <w:jc w:val="both"/>
              <w:rPr>
                <w:rFonts w:cstheme="minorHAnsi"/>
              </w:rPr>
            </w:pPr>
            <w:r>
              <w:rPr>
                <w:rFonts w:cstheme="minorHAnsi"/>
                <w:b/>
              </w:rPr>
              <w:t xml:space="preserve">Ukončenie uplatniteľnosti PPP: </w:t>
            </w:r>
            <w:r w:rsidRPr="00C11DFE">
              <w:rPr>
                <w:rFonts w:cstheme="minorHAnsi"/>
              </w:rPr>
              <w:t xml:space="preserve">Do skončenia trvania </w:t>
            </w:r>
            <w:r w:rsidR="00FA539A" w:rsidRPr="00FA539A">
              <w:rPr>
                <w:rFonts w:cstheme="minorHAnsi"/>
              </w:rPr>
              <w:t>rozhodnutia o schválení ŽoNFP</w:t>
            </w:r>
            <w:r>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0918D6D8" w14:textId="77777777" w:rsidR="000474EC" w:rsidRPr="007B731A" w:rsidRDefault="000474EC" w:rsidP="000474EC">
            <w:pPr>
              <w:tabs>
                <w:tab w:val="left" w:pos="1695"/>
              </w:tabs>
              <w:spacing w:after="120"/>
              <w:ind w:left="30" w:hanging="9"/>
              <w:jc w:val="both"/>
              <w:rPr>
                <w:rFonts w:cstheme="minorHAnsi"/>
                <w:b/>
              </w:rPr>
            </w:pPr>
            <w:r w:rsidRPr="007B731A">
              <w:rPr>
                <w:rFonts w:cstheme="minorHAnsi"/>
                <w:b/>
              </w:rPr>
              <w:t xml:space="preserve">Znenie PPP: </w:t>
            </w:r>
          </w:p>
          <w:p w14:paraId="18F6C010" w14:textId="7D15362A" w:rsidR="000474EC" w:rsidRDefault="000474EC" w:rsidP="000474EC">
            <w:pPr>
              <w:tabs>
                <w:tab w:val="left" w:pos="1695"/>
              </w:tabs>
              <w:spacing w:after="120"/>
              <w:ind w:left="30" w:hanging="9"/>
              <w:jc w:val="both"/>
              <w:rPr>
                <w:rFonts w:cstheme="minorHAnsi"/>
              </w:rPr>
            </w:pPr>
            <w:r>
              <w:rPr>
                <w:rFonts w:cstheme="minorHAnsi"/>
              </w:rPr>
              <w:t>H</w:t>
            </w:r>
            <w:r w:rsidRPr="001B616C">
              <w:rPr>
                <w:rFonts w:cstheme="minorHAnsi"/>
              </w:rPr>
              <w:t xml:space="preserve">lavné aktivity projektu </w:t>
            </w:r>
            <w:r>
              <w:rPr>
                <w:rFonts w:cstheme="minorHAnsi"/>
              </w:rPr>
              <w:t>musia byť vo</w:t>
            </w:r>
            <w:r w:rsidRPr="001B616C">
              <w:rPr>
                <w:rFonts w:cstheme="minorHAnsi"/>
              </w:rPr>
              <w:t xml:space="preserve"> vecnom súlade s oprávnenými </w:t>
            </w:r>
            <w:r>
              <w:rPr>
                <w:rFonts w:cstheme="minorHAnsi"/>
              </w:rPr>
              <w:t>akciami/</w:t>
            </w:r>
            <w:r w:rsidRPr="001B616C">
              <w:rPr>
                <w:rFonts w:cstheme="minorHAnsi"/>
              </w:rPr>
              <w:t xml:space="preserve">aktivitami, na realizáciu ktorých je vyhlásená táto výzva. Oprávnené na poskytnutie príspevku sú výlučne projekty, ktoré svojimi aktivitami spadajú do </w:t>
            </w:r>
            <w:r>
              <w:rPr>
                <w:rFonts w:cstheme="minorHAnsi"/>
              </w:rPr>
              <w:t xml:space="preserve">nasledovných </w:t>
            </w:r>
            <w:r w:rsidRPr="00610265">
              <w:rPr>
                <w:rFonts w:cstheme="minorHAnsi"/>
              </w:rPr>
              <w:t>oprávnených typov akcií/hlavných aktivít</w:t>
            </w:r>
            <w:r>
              <w:rPr>
                <w:rFonts w:cstheme="minorHAnsi"/>
              </w:rPr>
              <w:t xml:space="preserve"> v rámci oblastí podpory</w:t>
            </w:r>
            <w:r>
              <w:rPr>
                <w:rStyle w:val="Odkaznapoznmkupodiarou"/>
                <w:rFonts w:cstheme="minorHAnsi"/>
              </w:rPr>
              <w:footnoteReference w:id="1"/>
            </w:r>
            <w:r>
              <w:rPr>
                <w:rFonts w:cstheme="minorHAnsi"/>
              </w:rPr>
              <w:t xml:space="preserve">: </w:t>
            </w:r>
          </w:p>
          <w:p w14:paraId="6C42877A" w14:textId="0383276E" w:rsidR="00B51820" w:rsidRPr="001B616C" w:rsidRDefault="00B51820" w:rsidP="00B51820">
            <w:pPr>
              <w:tabs>
                <w:tab w:val="left" w:pos="1695"/>
              </w:tabs>
              <w:spacing w:before="120" w:after="120"/>
              <w:ind w:left="176" w:hanging="176"/>
              <w:jc w:val="both"/>
              <w:rPr>
                <w:rFonts w:cstheme="minorHAnsi"/>
                <w:b/>
              </w:rPr>
            </w:pPr>
            <w:r>
              <w:rPr>
                <w:rFonts w:cstheme="minorHAnsi"/>
                <w:b/>
              </w:rPr>
              <w:t xml:space="preserve">3. Oblasť podpory: </w:t>
            </w:r>
            <w:r w:rsidRPr="00F70DC4">
              <w:rPr>
                <w:rFonts w:cstheme="minorHAnsi"/>
              </w:rPr>
              <w:t>Viditeľnosť</w:t>
            </w:r>
            <w:r w:rsidRPr="00A03B2A">
              <w:rPr>
                <w:rFonts w:cstheme="minorHAnsi"/>
              </w:rPr>
              <w:t xml:space="preserve"> a komunikácia prostredníctvom adresných informačných a komunikačných kampaní a aktivít</w:t>
            </w:r>
          </w:p>
          <w:p w14:paraId="4F5456D2" w14:textId="77777777" w:rsidR="00B51820" w:rsidRPr="00A03B2A" w:rsidRDefault="00B51820" w:rsidP="00B51820">
            <w:pPr>
              <w:tabs>
                <w:tab w:val="left" w:pos="1695"/>
              </w:tabs>
              <w:spacing w:before="40"/>
              <w:ind w:left="181"/>
              <w:jc w:val="both"/>
              <w:rPr>
                <w:rFonts w:cstheme="minorHAnsi"/>
                <w:b/>
              </w:rPr>
            </w:pPr>
            <w:r w:rsidRPr="00A03B2A">
              <w:rPr>
                <w:rFonts w:cstheme="minorHAnsi"/>
                <w:b/>
              </w:rPr>
              <w:t>Oprávnené aktivity:</w:t>
            </w:r>
          </w:p>
          <w:p w14:paraId="72F4189E" w14:textId="6E49730C" w:rsidR="00D53AF1" w:rsidRDefault="00B51820" w:rsidP="00B51820">
            <w:pPr>
              <w:tabs>
                <w:tab w:val="left" w:pos="1695"/>
              </w:tabs>
              <w:spacing w:after="120"/>
              <w:ind w:left="181"/>
              <w:jc w:val="both"/>
              <w:rPr>
                <w:rFonts w:cstheme="minorHAnsi"/>
              </w:rPr>
            </w:pPr>
            <w:r w:rsidRPr="001B616C">
              <w:rPr>
                <w:rFonts w:cstheme="minorHAnsi"/>
              </w:rPr>
              <w:t xml:space="preserve">a) </w:t>
            </w:r>
            <w:r>
              <w:rPr>
                <w:rFonts w:cstheme="minorHAnsi"/>
              </w:rPr>
              <w:t xml:space="preserve"> </w:t>
            </w:r>
            <w:r w:rsidRPr="009C0BED">
              <w:rPr>
                <w:rFonts w:cstheme="minorHAnsi"/>
              </w:rPr>
              <w:t>Financovanie publicity – horizontálna úroveň</w:t>
            </w:r>
          </w:p>
          <w:p w14:paraId="19614B4E" w14:textId="70803940" w:rsidR="00DF7E9B" w:rsidRPr="001A6133" w:rsidRDefault="00492FEC" w:rsidP="00492FEC">
            <w:pPr>
              <w:tabs>
                <w:tab w:val="left" w:pos="1695"/>
              </w:tabs>
              <w:spacing w:before="120" w:after="120"/>
              <w:jc w:val="both"/>
            </w:pPr>
            <w:r w:rsidRPr="00492FEC">
              <w:rPr>
                <w:b/>
              </w:rPr>
              <w:t>Časová oprávnenosť realizácie projektu a čas predloženia prvej ŽoNFP:</w:t>
            </w:r>
            <w:r w:rsidR="00813AB8">
              <w:br/>
            </w:r>
            <w:r w:rsidR="00DF7E9B" w:rsidRPr="00220CF2">
              <w:t xml:space="preserve">Hlavné aktivity projektu je prijímateľ povinný začať realizovať najskôr od </w:t>
            </w:r>
            <w:r w:rsidR="00DF7E9B" w:rsidRPr="00220CF2">
              <w:rPr>
                <w:b/>
              </w:rPr>
              <w:t>01.01.</w:t>
            </w:r>
            <w:r w:rsidR="002F285C" w:rsidRPr="00220CF2">
              <w:rPr>
                <w:b/>
              </w:rPr>
              <w:t>2025</w:t>
            </w:r>
            <w:r w:rsidR="002F285C" w:rsidRPr="00220CF2">
              <w:t xml:space="preserve"> </w:t>
            </w:r>
            <w:r w:rsidR="00DF7E9B" w:rsidRPr="00220CF2">
              <w:t xml:space="preserve">a ukončiť najneskôr do </w:t>
            </w:r>
            <w:r w:rsidR="00DF7E9B" w:rsidRPr="00220CF2">
              <w:rPr>
                <w:b/>
              </w:rPr>
              <w:t>31.12.</w:t>
            </w:r>
            <w:r w:rsidR="002F285C" w:rsidRPr="00220CF2">
              <w:rPr>
                <w:b/>
              </w:rPr>
              <w:t>2026</w:t>
            </w:r>
            <w:r w:rsidR="00DF7E9B" w:rsidRPr="00220CF2">
              <w:t>.</w:t>
            </w:r>
            <w:r w:rsidR="00DF7E9B" w:rsidRPr="001A6133">
              <w:t xml:space="preserve"> </w:t>
            </w:r>
          </w:p>
          <w:p w14:paraId="7EFC9C33" w14:textId="77777777" w:rsidR="00997A1A" w:rsidRPr="00091825" w:rsidRDefault="00997A1A" w:rsidP="00997A1A">
            <w:pPr>
              <w:tabs>
                <w:tab w:val="left" w:pos="1695"/>
              </w:tabs>
              <w:spacing w:after="120"/>
              <w:jc w:val="both"/>
              <w:rPr>
                <w:b/>
              </w:rPr>
            </w:pPr>
            <w:r w:rsidRPr="00091825">
              <w:rPr>
                <w:b/>
              </w:rPr>
              <w:t xml:space="preserve">Čas predloženia prvej ŽoNFP zo strany žiadateľa je definovaný </w:t>
            </w:r>
            <w:r>
              <w:rPr>
                <w:b/>
              </w:rPr>
              <w:t xml:space="preserve">v tejto výzve </w:t>
            </w:r>
            <w:r w:rsidRPr="00091825">
              <w:rPr>
                <w:b/>
              </w:rPr>
              <w:t>v časti „Spôsob podania ŽoNFP“.</w:t>
            </w:r>
          </w:p>
          <w:p w14:paraId="3C0143D8" w14:textId="77777777" w:rsidR="00997A1A" w:rsidRDefault="00997A1A" w:rsidP="00997A1A">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 xml:space="preserve">iadosti </w:t>
            </w:r>
            <w:r>
              <w:lastRenderedPageBreak/>
              <w:t>o financovanie (ŽoNFP) v rámci P SK</w:t>
            </w:r>
            <w:r w:rsidRPr="008F7ACB">
              <w:t>, bez ohľadu na to, či boli vykonané všetky súvisiace platby.</w:t>
            </w:r>
          </w:p>
          <w:p w14:paraId="17947DED" w14:textId="77777777" w:rsidR="00997A1A" w:rsidRPr="00AE583D" w:rsidRDefault="00997A1A" w:rsidP="00997A1A">
            <w:pPr>
              <w:tabs>
                <w:tab w:val="left" w:pos="1695"/>
              </w:tabs>
              <w:spacing w:before="120"/>
              <w:jc w:val="both"/>
              <w:rPr>
                <w:rFonts w:cstheme="minorHAnsi"/>
              </w:rPr>
            </w:pPr>
            <w:r w:rsidRPr="001B616C">
              <w:rPr>
                <w:rFonts w:cstheme="minorHAnsi"/>
                <w:b/>
              </w:rPr>
              <w:t xml:space="preserve">Forma preukázania </w:t>
            </w:r>
            <w:r>
              <w:rPr>
                <w:rFonts w:cstheme="minorHAnsi"/>
                <w:b/>
              </w:rPr>
              <w:t xml:space="preserve">splnenia PPP </w:t>
            </w:r>
            <w:r w:rsidRPr="001B616C">
              <w:rPr>
                <w:rFonts w:cstheme="minorHAnsi"/>
                <w:b/>
              </w:rPr>
              <w:t>zo strany žiadateľa</w:t>
            </w:r>
            <w:r w:rsidRPr="002E32B4">
              <w:rPr>
                <w:rFonts w:cstheme="minorHAnsi"/>
              </w:rPr>
              <w:t>: Údaje uvedené vo formulári ŽoNFP, časť 7</w:t>
            </w:r>
            <w:r w:rsidRPr="002E32B4">
              <w:rPr>
                <w:rFonts w:cstheme="minorHAnsi"/>
                <w:i/>
              </w:rPr>
              <w:t xml:space="preserve">. Popis projektu, 9. Harmonogram realizácie aktivít, </w:t>
            </w:r>
            <w:r>
              <w:rPr>
                <w:rFonts w:cstheme="minorHAnsi"/>
                <w:i/>
              </w:rPr>
              <w:t>9.1</w:t>
            </w:r>
            <w:r w:rsidRPr="002E32B4">
              <w:rPr>
                <w:rFonts w:cstheme="minorHAnsi"/>
                <w:i/>
              </w:rPr>
              <w:t xml:space="preserve"> Aktivity projektu</w:t>
            </w:r>
            <w:r>
              <w:rPr>
                <w:rFonts w:cstheme="minorHAnsi"/>
                <w:i/>
              </w:rPr>
              <w:t>,</w:t>
            </w:r>
            <w:r w:rsidRPr="002E32B4">
              <w:rPr>
                <w:rFonts w:cstheme="minorHAnsi"/>
                <w:i/>
              </w:rPr>
              <w:t xml:space="preserve"> </w:t>
            </w:r>
            <w:r>
              <w:rPr>
                <w:rFonts w:cstheme="minorHAnsi"/>
                <w:i/>
              </w:rPr>
              <w:t>10. M</w:t>
            </w:r>
            <w:r w:rsidRPr="002E32B4">
              <w:rPr>
                <w:rFonts w:cstheme="minorHAnsi"/>
                <w:i/>
              </w:rPr>
              <w:t>erateľné ukazovatele</w:t>
            </w:r>
            <w:r>
              <w:rPr>
                <w:rFonts w:cstheme="minorHAnsi"/>
                <w:i/>
              </w:rPr>
              <w:t xml:space="preserve"> projektu</w:t>
            </w:r>
            <w:r>
              <w:rPr>
                <w:rFonts w:cstheme="minorHAnsi"/>
              </w:rPr>
              <w:t xml:space="preserve"> a ú</w:t>
            </w:r>
            <w:r w:rsidRPr="00B35024">
              <w:rPr>
                <w:rFonts w:cstheme="minorHAnsi"/>
              </w:rPr>
              <w:t xml:space="preserve">daje poskytnuté v rámci </w:t>
            </w:r>
            <w:r w:rsidRPr="00AE583D">
              <w:rPr>
                <w:rFonts w:cstheme="minorHAnsi"/>
              </w:rPr>
              <w:t xml:space="preserve">nasledovných </w:t>
            </w:r>
            <w:r>
              <w:rPr>
                <w:rFonts w:cstheme="minorHAnsi"/>
              </w:rPr>
              <w:t xml:space="preserve">povinných </w:t>
            </w:r>
            <w:r w:rsidRPr="002E32B4">
              <w:rPr>
                <w:rFonts w:cstheme="minorHAnsi"/>
                <w:i/>
              </w:rPr>
              <w:t>príloh</w:t>
            </w:r>
            <w:r w:rsidRPr="00B35024">
              <w:rPr>
                <w:rFonts w:cstheme="minorHAnsi"/>
              </w:rPr>
              <w:t xml:space="preserve"> Žo</w:t>
            </w:r>
            <w:r w:rsidRPr="00AE583D">
              <w:rPr>
                <w:rFonts w:cstheme="minorHAnsi"/>
              </w:rPr>
              <w:t>NFP :</w:t>
            </w:r>
          </w:p>
          <w:p w14:paraId="36AFB960" w14:textId="77777777" w:rsidR="00997A1A" w:rsidRPr="00930FF7" w:rsidRDefault="00997A1A" w:rsidP="00997A1A">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Pr>
                <w:rFonts w:cstheme="minorHAnsi"/>
                <w:i/>
              </w:rPr>
              <w:t xml:space="preserve"> </w:t>
            </w:r>
            <w:r>
              <w:rPr>
                <w:rFonts w:cstheme="minorHAnsi"/>
              </w:rPr>
              <w:t xml:space="preserve">– </w:t>
            </w:r>
            <w:r w:rsidRPr="00952668">
              <w:rPr>
                <w:rFonts w:cstheme="minorHAnsi"/>
              </w:rPr>
              <w:t>vzor uvedený v prílohe č. 2 výzvy</w:t>
            </w:r>
            <w:r>
              <w:rPr>
                <w:rFonts w:cstheme="minorHAnsi"/>
              </w:rPr>
              <w:t>;</w:t>
            </w:r>
          </w:p>
          <w:p w14:paraId="0E676E45" w14:textId="33054D2D" w:rsidR="00997A1A" w:rsidRPr="009C0BED" w:rsidRDefault="00F47313" w:rsidP="00997A1A">
            <w:pPr>
              <w:pStyle w:val="Odsekzoznamu"/>
              <w:numPr>
                <w:ilvl w:val="0"/>
                <w:numId w:val="22"/>
              </w:numPr>
              <w:tabs>
                <w:tab w:val="left" w:pos="1695"/>
              </w:tabs>
              <w:spacing w:before="120"/>
              <w:ind w:left="455"/>
              <w:jc w:val="both"/>
              <w:rPr>
                <w:rFonts w:cstheme="minorHAnsi"/>
                <w:b/>
              </w:rPr>
            </w:pPr>
            <w:r>
              <w:rPr>
                <w:rFonts w:cstheme="minorHAnsi"/>
              </w:rPr>
              <w:t>Pracovno-právne dokumenty (ak</w:t>
            </w:r>
            <w:r w:rsidR="00207C63">
              <w:rPr>
                <w:rFonts w:cstheme="minorHAnsi"/>
              </w:rPr>
              <w:t xml:space="preserve"> </w:t>
            </w:r>
            <w:r>
              <w:rPr>
                <w:rFonts w:cstheme="minorHAnsi"/>
              </w:rPr>
              <w:t xml:space="preserve">relevantné) – </w:t>
            </w:r>
            <w:r w:rsidR="00207C63">
              <w:rPr>
                <w:rFonts w:cstheme="minorHAnsi"/>
              </w:rPr>
              <w:t xml:space="preserve">dohoda </w:t>
            </w:r>
            <w:r w:rsidR="00F80BF4">
              <w:rPr>
                <w:rFonts w:cstheme="minorHAnsi"/>
              </w:rPr>
              <w:t>o</w:t>
            </w:r>
            <w:r w:rsidR="00207C63">
              <w:rPr>
                <w:rFonts w:cstheme="minorHAnsi"/>
              </w:rPr>
              <w:t xml:space="preserve"> </w:t>
            </w:r>
            <w:r w:rsidR="00F80BF4">
              <w:rPr>
                <w:rFonts w:cstheme="minorHAnsi"/>
              </w:rPr>
              <w:t>prácach vykonávaných mimo pracovného pomeru (napr. dohoda o vykonaní práce a pod.). Poskytovateľ určil, že z alokácie výzvy sa môžu uhradiť iba osobné výdavky spadajúce do kategórie prác vykonávaných mimo pracovného pomeru.</w:t>
            </w:r>
          </w:p>
          <w:p w14:paraId="30FE111A" w14:textId="77777777" w:rsidR="00997A1A" w:rsidRDefault="00997A1A" w:rsidP="00997A1A">
            <w:pPr>
              <w:tabs>
                <w:tab w:val="left" w:pos="1695"/>
              </w:tabs>
              <w:jc w:val="both"/>
              <w:rPr>
                <w:rFonts w:cstheme="minorHAnsi"/>
                <w:b/>
              </w:rPr>
            </w:pPr>
          </w:p>
          <w:p w14:paraId="1DE2E997" w14:textId="77777777" w:rsidR="00997A1A" w:rsidRPr="001B616C" w:rsidRDefault="00997A1A" w:rsidP="00997A1A">
            <w:pPr>
              <w:tabs>
                <w:tab w:val="left" w:pos="1695"/>
              </w:tabs>
              <w:jc w:val="both"/>
              <w:rPr>
                <w:rFonts w:cstheme="minorHAnsi"/>
                <w:b/>
              </w:rPr>
            </w:pPr>
            <w:r w:rsidRPr="001B616C">
              <w:rPr>
                <w:rFonts w:cstheme="minorHAnsi"/>
                <w:b/>
              </w:rPr>
              <w:t>Spôsob overenia</w:t>
            </w:r>
            <w:r>
              <w:rPr>
                <w:rFonts w:cstheme="minorHAnsi"/>
                <w:b/>
              </w:rPr>
              <w:t xml:space="preserve"> splnenia PPP zo strany poskytovateľa</w:t>
            </w:r>
            <w:r w:rsidRPr="001B616C">
              <w:rPr>
                <w:rFonts w:cstheme="minorHAnsi"/>
                <w:b/>
              </w:rPr>
              <w:t xml:space="preserve">: </w:t>
            </w:r>
            <w:r w:rsidRPr="001B616C">
              <w:rPr>
                <w:rFonts w:cstheme="minorHAnsi"/>
              </w:rPr>
              <w:t>Na základe údajov poskytnutých v rámci dokumentácie ŽoNFP</w:t>
            </w:r>
            <w:r>
              <w:rPr>
                <w:rFonts w:cstheme="minorHAnsi"/>
              </w:rPr>
              <w:t>.</w:t>
            </w:r>
          </w:p>
          <w:p w14:paraId="17C10601" w14:textId="252802D9" w:rsidR="00C167B2" w:rsidRPr="001B616C" w:rsidRDefault="00997A1A" w:rsidP="00997A1A">
            <w:pPr>
              <w:tabs>
                <w:tab w:val="left" w:pos="1695"/>
              </w:tabs>
              <w:jc w:val="both"/>
              <w:rPr>
                <w:rFonts w:cstheme="minorHAnsi"/>
              </w:rPr>
            </w:pPr>
            <w:r>
              <w:rPr>
                <w:rFonts w:cstheme="minorHAnsi"/>
                <w:b/>
              </w:rPr>
              <w:t xml:space="preserve">Ukončenie uplatniteľnosti PPP: </w:t>
            </w:r>
            <w:r w:rsidRPr="001B616C">
              <w:rPr>
                <w:rFonts w:cstheme="minorHAnsi"/>
              </w:rPr>
              <w:t>Overuje sa v konaní o žiadosti, a je potrebné ju plniť kontinuálne počas realizácie projektu</w:t>
            </w:r>
            <w:r>
              <w:rPr>
                <w:rFonts w:cstheme="minorHAnsi"/>
              </w:rPr>
              <w:t>.</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0D1AA04B" w14:textId="77777777" w:rsidR="00C82C38" w:rsidRDefault="00C82C38" w:rsidP="00C82C38">
            <w:pPr>
              <w:tabs>
                <w:tab w:val="left" w:pos="1695"/>
              </w:tabs>
              <w:spacing w:after="120"/>
              <w:jc w:val="both"/>
              <w:rPr>
                <w:i/>
              </w:rPr>
            </w:pPr>
            <w:r w:rsidRPr="00E2623A">
              <w:rPr>
                <w:rFonts w:cstheme="minorHAnsi"/>
                <w:b/>
              </w:rPr>
              <w:t>Znenie PPP:</w:t>
            </w:r>
            <w:r>
              <w:rPr>
                <w:rFonts w:cstheme="minorHAnsi"/>
              </w:rPr>
              <w:t xml:space="preserve"> </w:t>
            </w:r>
            <w:r w:rsidRPr="00154582">
              <w:rPr>
                <w:rFonts w:cstheme="minorHAnsi"/>
              </w:rPr>
              <w:t>Žiadateľ je povinný preukázať splnenie relevantn</w:t>
            </w:r>
            <w:r>
              <w:rPr>
                <w:rFonts w:cstheme="minorHAnsi"/>
              </w:rPr>
              <w:t>ého</w:t>
            </w:r>
            <w:r w:rsidRPr="00154582">
              <w:rPr>
                <w:rFonts w:cstheme="minorHAnsi"/>
              </w:rPr>
              <w:t xml:space="preserve"> kritéri</w:t>
            </w:r>
            <w:r>
              <w:rPr>
                <w:rFonts w:cstheme="minorHAnsi"/>
              </w:rPr>
              <w:t>a</w:t>
            </w:r>
            <w:r w:rsidRPr="00154582">
              <w:rPr>
                <w:rFonts w:cstheme="minorHAnsi"/>
              </w:rPr>
              <w:t xml:space="preserve"> pre výber projektov uveden</w:t>
            </w:r>
            <w:r>
              <w:rPr>
                <w:rFonts w:cstheme="minorHAnsi"/>
              </w:rPr>
              <w:t>ého</w:t>
            </w:r>
            <w:r w:rsidRPr="00042DB4">
              <w:rPr>
                <w:rFonts w:cstheme="minorHAnsi"/>
              </w:rPr>
              <w:t xml:space="preserve"> v </w:t>
            </w:r>
            <w:r w:rsidRPr="00354932">
              <w:t>príloh</w:t>
            </w:r>
            <w:r>
              <w:t>e</w:t>
            </w:r>
            <w:r w:rsidRPr="00354932">
              <w:t xml:space="preserve"> č</w:t>
            </w:r>
            <w:r w:rsidRPr="00F14C34">
              <w:t>. 3</w:t>
            </w:r>
            <w:r>
              <w:t xml:space="preserve"> </w:t>
            </w:r>
            <w:r w:rsidRPr="00354932">
              <w:t>výzvy</w:t>
            </w:r>
            <w:r>
              <w:t xml:space="preserve"> </w:t>
            </w:r>
            <w:r>
              <w:rPr>
                <w:i/>
              </w:rPr>
              <w:t>Kritériá pre výber projektov</w:t>
            </w:r>
            <w:r w:rsidRPr="00F14C34">
              <w:rPr>
                <w:i/>
              </w:rPr>
              <w:t>.</w:t>
            </w:r>
          </w:p>
          <w:p w14:paraId="518416F1" w14:textId="77777777" w:rsidR="00C82C38" w:rsidRDefault="00C82C38" w:rsidP="00C82C38">
            <w:pPr>
              <w:tabs>
                <w:tab w:val="left" w:pos="1695"/>
              </w:tabs>
              <w:spacing w:after="120"/>
              <w:jc w:val="both"/>
            </w:pPr>
            <w:r>
              <w:t xml:space="preserve">Doplňujúce informácie k zneniu vylučujúceho kritéria HP :            </w:t>
            </w:r>
          </w:p>
          <w:p w14:paraId="5370F025" w14:textId="77777777" w:rsidR="00C82C38" w:rsidRPr="007B16BD" w:rsidRDefault="00C82C38" w:rsidP="00C82C38">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Pr>
                <w:rStyle w:val="Odkaznapoznmkupodiarou"/>
                <w:rFonts w:cstheme="minorHAnsi"/>
              </w:rPr>
              <w:footnoteReference w:id="2"/>
            </w:r>
            <w:r>
              <w:rPr>
                <w:rFonts w:cstheme="minorHAnsi"/>
              </w:rPr>
              <w:t xml:space="preserve">, </w:t>
            </w:r>
            <w:r w:rsidRPr="007B16BD">
              <w:rPr>
                <w:rFonts w:cstheme="minorHAnsi"/>
              </w:rPr>
              <w:t>s prihliadnutím na  dodržiavanie zásady rovnakého zaobchádzania</w:t>
            </w:r>
            <w:r>
              <w:rPr>
                <w:rFonts w:cstheme="minorHAnsi"/>
              </w:rPr>
              <w:t xml:space="preserve"> </w:t>
            </w:r>
            <w:r w:rsidRPr="007B16BD">
              <w:rPr>
                <w:rFonts w:cstheme="minorHAnsi"/>
              </w:rPr>
              <w:t>a aktívneho podporovania mužo</w:t>
            </w:r>
            <w:r>
              <w:rPr>
                <w:rFonts w:cstheme="minorHAnsi"/>
              </w:rPr>
              <w:t xml:space="preserve">v a žien vo všetkých aktivitách </w:t>
            </w:r>
            <w:r w:rsidRPr="007B16BD">
              <w:rPr>
                <w:rFonts w:cstheme="minorHAnsi"/>
              </w:rPr>
              <w:t>a činnostiach, najmä ak ide o prí</w:t>
            </w:r>
            <w:r>
              <w:rPr>
                <w:rFonts w:cstheme="minorHAnsi"/>
              </w:rPr>
              <w:t xml:space="preserve">stup k zamestnaniu, odmeňovanie </w:t>
            </w:r>
            <w:r w:rsidRPr="007B16BD">
              <w:rPr>
                <w:rFonts w:cstheme="minorHAnsi"/>
              </w:rPr>
              <w:t xml:space="preserve">a pracovný postup, odborné vzdelávanie a pracovné podmienky. </w:t>
            </w:r>
          </w:p>
          <w:p w14:paraId="2EB9980E" w14:textId="77777777" w:rsidR="00C82C38" w:rsidRPr="00EE742F" w:rsidRDefault="00C82C38" w:rsidP="00C82C38">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cstheme="minorHAnsi"/>
              </w:rPr>
              <w:footnoteReference w:id="3"/>
            </w:r>
            <w:r w:rsidRPr="007B16BD">
              <w:rPr>
                <w:rFonts w:cstheme="minorHAnsi"/>
              </w:rPr>
              <w:t>.</w:t>
            </w:r>
            <w:r>
              <w:rPr>
                <w:i/>
              </w:rPr>
              <w:t xml:space="preserve"> </w:t>
            </w:r>
            <w:r>
              <w:rPr>
                <w:rStyle w:val="Hypertextovprepojenie"/>
                <w:u w:val="none"/>
              </w:rPr>
              <w:t xml:space="preserve"> </w:t>
            </w:r>
          </w:p>
          <w:p w14:paraId="210B180C" w14:textId="272BDAE5" w:rsidR="00C82C38" w:rsidRPr="00D01089" w:rsidRDefault="00C82C38" w:rsidP="00C82C38">
            <w:pPr>
              <w:tabs>
                <w:tab w:val="left" w:pos="1695"/>
              </w:tabs>
              <w:jc w:val="both"/>
              <w:rPr>
                <w:rFonts w:cstheme="minorHAnsi"/>
                <w:b/>
              </w:rPr>
            </w:pPr>
            <w:r w:rsidRPr="00D01089">
              <w:rPr>
                <w:rFonts w:cstheme="minorHAnsi"/>
                <w:b/>
              </w:rPr>
              <w:t xml:space="preserve">Forma preukázania splnenia PPP zo strany žiadateľa: </w:t>
            </w:r>
            <w:r w:rsidRPr="00D01089">
              <w:rPr>
                <w:rFonts w:cstheme="minorHAnsi"/>
              </w:rPr>
              <w:t>Formulár ŽoNFP</w:t>
            </w:r>
            <w:r w:rsidR="00F26873">
              <w:rPr>
                <w:rFonts w:cstheme="minorHAnsi"/>
              </w:rPr>
              <w:t xml:space="preserve"> </w:t>
            </w:r>
            <w:r w:rsidRPr="00D01089">
              <w:rPr>
                <w:rFonts w:cstheme="minorHAnsi"/>
              </w:rPr>
              <w:t xml:space="preserve">časť </w:t>
            </w:r>
            <w:r w:rsidRPr="00B23FA8">
              <w:rPr>
                <w:rFonts w:cstheme="minorHAnsi"/>
                <w:i/>
              </w:rPr>
              <w:t>15.  Čestné vyhlásenie žiadateľa</w:t>
            </w:r>
            <w:r w:rsidRPr="00D01089">
              <w:rPr>
                <w:rFonts w:cstheme="minorHAnsi"/>
              </w:rPr>
              <w:t>.</w:t>
            </w:r>
            <w:r w:rsidRPr="00D01089">
              <w:rPr>
                <w:color w:val="1F497D"/>
              </w:rPr>
              <w:t xml:space="preserve"> </w:t>
            </w:r>
          </w:p>
          <w:p w14:paraId="41A6385C" w14:textId="5D144BED" w:rsidR="00C82C38" w:rsidRDefault="00C82C38" w:rsidP="00C82C38">
            <w:pPr>
              <w:tabs>
                <w:tab w:val="left" w:pos="1695"/>
              </w:tabs>
              <w:spacing w:after="120"/>
              <w:jc w:val="both"/>
              <w:rPr>
                <w:rFonts w:cstheme="minorHAnsi"/>
              </w:rPr>
            </w:pPr>
            <w:r>
              <w:rPr>
                <w:rFonts w:cstheme="minorHAnsi"/>
                <w:b/>
              </w:rPr>
              <w:t xml:space="preserve">Spôsob overenia splnenia PPP zo strany poskytovateľa: </w:t>
            </w:r>
            <w:r>
              <w:rPr>
                <w:rFonts w:cstheme="minorHAnsi"/>
              </w:rPr>
              <w:t>Overenie údajov vo formulári ŽoNFP</w:t>
            </w:r>
            <w:r w:rsidR="00F26873">
              <w:rPr>
                <w:rFonts w:cstheme="minorHAnsi"/>
              </w:rPr>
              <w:t xml:space="preserve"> </w:t>
            </w:r>
            <w:r>
              <w:rPr>
                <w:rFonts w:cstheme="minorHAnsi"/>
              </w:rPr>
              <w:t xml:space="preserve">časť </w:t>
            </w:r>
            <w:r>
              <w:rPr>
                <w:rFonts w:cstheme="minorHAnsi"/>
                <w:i/>
              </w:rPr>
              <w:t>15.  Čestné vyhlásenie žiadateľa</w:t>
            </w:r>
            <w:r>
              <w:rPr>
                <w:rFonts w:cstheme="minorHAnsi"/>
              </w:rPr>
              <w:t xml:space="preserve"> a z predložených príloh.</w:t>
            </w:r>
          </w:p>
          <w:p w14:paraId="14D05741" w14:textId="20CCFD83" w:rsidR="002E4BE7" w:rsidRPr="00871003" w:rsidRDefault="00C82C38" w:rsidP="00C82C38">
            <w:pPr>
              <w:tabs>
                <w:tab w:val="left" w:pos="1695"/>
              </w:tabs>
              <w:spacing w:after="120"/>
              <w:jc w:val="both"/>
              <w:rPr>
                <w:rFonts w:cstheme="minorHAnsi"/>
              </w:rPr>
            </w:pPr>
            <w:r>
              <w:rPr>
                <w:rFonts w:cstheme="minorHAnsi"/>
                <w:b/>
              </w:rPr>
              <w:t xml:space="preserve">Ukončenie uplatniteľnosti PPP: </w:t>
            </w:r>
            <w:r>
              <w:rPr>
                <w:rFonts w:cstheme="minorHAnsi"/>
              </w:rPr>
              <w:t>Do skončenia konania o ŽoNFP.</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lastRenderedPageBreak/>
              <w:t>Oprávnenosť miesta realizácie projektu</w:t>
            </w:r>
          </w:p>
        </w:tc>
        <w:tc>
          <w:tcPr>
            <w:tcW w:w="7068" w:type="dxa"/>
          </w:tcPr>
          <w:p w14:paraId="22F512A2" w14:textId="77777777" w:rsidR="00DD5EE3" w:rsidRDefault="00DD5EE3" w:rsidP="00DD5EE3">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2ED8926A" w14:textId="77777777" w:rsidR="00DD5EE3" w:rsidRPr="008F56E2" w:rsidRDefault="00DD5EE3" w:rsidP="00DD5EE3">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ŽoNFP</w:t>
            </w:r>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4575C3E0" w14:textId="77777777" w:rsidR="00DD5EE3" w:rsidRDefault="00DD5EE3" w:rsidP="00DD5EE3">
            <w:pPr>
              <w:tabs>
                <w:tab w:val="left" w:pos="1695"/>
              </w:tabs>
              <w:jc w:val="both"/>
              <w:rPr>
                <w:rFonts w:cstheme="minorHAnsi"/>
                <w:b/>
              </w:rPr>
            </w:pPr>
          </w:p>
          <w:p w14:paraId="51E83A45" w14:textId="77777777" w:rsidR="00DD5EE3" w:rsidRPr="008F56E2" w:rsidRDefault="00DD5EE3" w:rsidP="00DD5EE3">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ŽoNFP</w:t>
            </w:r>
            <w:r>
              <w:rPr>
                <w:rFonts w:cstheme="minorHAnsi"/>
              </w:rPr>
              <w:t>.</w:t>
            </w:r>
          </w:p>
          <w:p w14:paraId="5510575C" w14:textId="77777777" w:rsidR="00DD5EE3" w:rsidRDefault="00DD5EE3" w:rsidP="00DD5EE3">
            <w:pPr>
              <w:tabs>
                <w:tab w:val="left" w:pos="1695"/>
              </w:tabs>
              <w:jc w:val="both"/>
              <w:rPr>
                <w:rFonts w:cstheme="minorHAnsi"/>
                <w:b/>
              </w:rPr>
            </w:pPr>
          </w:p>
          <w:p w14:paraId="53F06D88" w14:textId="3B47A43B" w:rsidR="00F6138B" w:rsidRDefault="00DD5EE3" w:rsidP="00DD5EE3">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Pr>
                <w:rFonts w:cstheme="minorHAnsi"/>
              </w:rPr>
              <w:t xml:space="preserve">Do skončenia trvania </w:t>
            </w:r>
            <w:r w:rsidR="00FA539A" w:rsidRPr="00FA539A">
              <w:rPr>
                <w:rFonts w:cstheme="minorHAnsi"/>
              </w:rPr>
              <w:t>rozhodnutia o schválení ŽoNFP</w:t>
            </w:r>
            <w:r>
              <w:rPr>
                <w:rFonts w:cstheme="minorHAnsi"/>
              </w:rPr>
              <w:t>.</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t>P</w:t>
            </w:r>
            <w:r w:rsidRPr="0002444C">
              <w:rPr>
                <w:b/>
              </w:rPr>
              <w:t>odmienka povinného definovania merateľných ukazovateľov projektu</w:t>
            </w:r>
          </w:p>
        </w:tc>
        <w:tc>
          <w:tcPr>
            <w:tcW w:w="7068" w:type="dxa"/>
          </w:tcPr>
          <w:p w14:paraId="6BF06BF4" w14:textId="77777777" w:rsidR="002014BA" w:rsidRPr="008F56E2" w:rsidRDefault="002014BA" w:rsidP="002014BA">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 a iných údajov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p>
          <w:p w14:paraId="016A522D" w14:textId="77777777" w:rsidR="002014BA" w:rsidRPr="008F56E2" w:rsidRDefault="002014BA" w:rsidP="002014BA">
            <w:pPr>
              <w:tabs>
                <w:tab w:val="left" w:pos="1695"/>
                <w:tab w:val="left" w:pos="4321"/>
              </w:tabs>
              <w:jc w:val="both"/>
              <w:rPr>
                <w:rFonts w:cstheme="minorHAnsi"/>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ŽoNFP</w:t>
            </w:r>
            <w:r>
              <w:rPr>
                <w:rFonts w:cstheme="minorHAnsi"/>
              </w:rPr>
              <w:t xml:space="preserve">, časť </w:t>
            </w:r>
            <w:r w:rsidRPr="002E32B4">
              <w:rPr>
                <w:rFonts w:cstheme="minorHAnsi"/>
                <w:i/>
              </w:rPr>
              <w:t xml:space="preserve">10. </w:t>
            </w:r>
            <w:r>
              <w:rPr>
                <w:rFonts w:cstheme="minorHAnsi"/>
                <w:i/>
              </w:rPr>
              <w:t>M</w:t>
            </w:r>
            <w:r w:rsidRPr="002E32B4">
              <w:rPr>
                <w:rFonts w:cstheme="minorHAnsi"/>
                <w:i/>
              </w:rPr>
              <w:t>erateľn</w:t>
            </w:r>
            <w:r>
              <w:rPr>
                <w:rFonts w:cstheme="minorHAnsi"/>
                <w:i/>
              </w:rPr>
              <w:t>é</w:t>
            </w:r>
            <w:r w:rsidRPr="002E32B4">
              <w:rPr>
                <w:rFonts w:cstheme="minorHAnsi"/>
                <w:i/>
              </w:rPr>
              <w:t xml:space="preserve"> ukazovate</w:t>
            </w:r>
            <w:r>
              <w:rPr>
                <w:rFonts w:cstheme="minorHAnsi"/>
                <w:i/>
              </w:rPr>
              <w:t>le</w:t>
            </w:r>
            <w:r w:rsidRPr="002E32B4">
              <w:rPr>
                <w:rFonts w:cstheme="minorHAnsi"/>
                <w:i/>
              </w:rPr>
              <w:t xml:space="preserve"> projektu</w:t>
            </w:r>
            <w:r>
              <w:rPr>
                <w:rFonts w:cstheme="minorHAnsi"/>
                <w:i/>
              </w:rPr>
              <w:t>.</w:t>
            </w:r>
          </w:p>
          <w:p w14:paraId="66DF366D" w14:textId="77777777" w:rsidR="002014BA" w:rsidRPr="008F56E2" w:rsidRDefault="002014BA" w:rsidP="002014BA">
            <w:pPr>
              <w:tabs>
                <w:tab w:val="left" w:pos="1695"/>
                <w:tab w:val="left" w:pos="4321"/>
              </w:tabs>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Pr="008F56E2">
              <w:rPr>
                <w:rFonts w:cstheme="minorHAnsi"/>
              </w:rPr>
              <w:t xml:space="preserve"> </w:t>
            </w:r>
            <w:r>
              <w:rPr>
                <w:rFonts w:cstheme="minorHAnsi"/>
              </w:rPr>
              <w:t>Overuje sa v konaní o žiadosti o NFP</w:t>
            </w:r>
            <w:r w:rsidRPr="008F56E2">
              <w:rPr>
                <w:rFonts w:cstheme="minorHAnsi"/>
              </w:rPr>
              <w:t xml:space="preserve"> </w:t>
            </w:r>
            <w:r>
              <w:rPr>
                <w:rFonts w:cstheme="minorHAnsi"/>
              </w:rPr>
              <w:t>n</w:t>
            </w:r>
            <w:r w:rsidRPr="008F56E2">
              <w:rPr>
                <w:rFonts w:cstheme="minorHAnsi"/>
              </w:rPr>
              <w:t>a základe údajov poskytnutých v rámci dokumentácie ŽoNFP</w:t>
            </w:r>
            <w:r>
              <w:rPr>
                <w:rFonts w:cstheme="minorHAnsi"/>
              </w:rPr>
              <w:t>; v ITMS21+.</w:t>
            </w:r>
          </w:p>
          <w:p w14:paraId="1220C60A" w14:textId="17DD54B2" w:rsidR="008F56E2" w:rsidRPr="00871003" w:rsidRDefault="002014BA" w:rsidP="002014BA">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Pr>
                <w:rFonts w:cstheme="minorHAnsi"/>
              </w:rPr>
              <w:t xml:space="preserve">Do skončenia trvania </w:t>
            </w:r>
            <w:r w:rsidR="00FA539A" w:rsidRPr="00FA539A">
              <w:rPr>
                <w:rFonts w:cstheme="minorHAnsi"/>
              </w:rPr>
              <w:t>rozhodnutia o schválení ŽoNFP</w:t>
            </w:r>
            <w:r>
              <w:rPr>
                <w:rFonts w:cstheme="minorHAnsi"/>
              </w:rPr>
              <w:t>.</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1608C50E" w14:textId="77777777" w:rsidR="00C11800" w:rsidRPr="002C7F1B" w:rsidRDefault="00C11800" w:rsidP="00C11800">
            <w:pPr>
              <w:tabs>
                <w:tab w:val="left" w:pos="1695"/>
              </w:tabs>
              <w:jc w:val="both"/>
              <w:rPr>
                <w:rFonts w:cstheme="minorHAnsi"/>
              </w:rPr>
            </w:pPr>
            <w:r w:rsidRPr="00540828">
              <w:rPr>
                <w:rFonts w:cstheme="minorHAnsi"/>
                <w:b/>
              </w:rPr>
              <w:t>Znenie PPP:</w:t>
            </w:r>
            <w:r>
              <w:rPr>
                <w:rFonts w:cstheme="minorHAnsi"/>
              </w:rPr>
              <w:t xml:space="preserve"> </w:t>
            </w:r>
            <w:r w:rsidRPr="002C7F1B">
              <w:rPr>
                <w:rFonts w:cstheme="minorHAnsi"/>
              </w:rPr>
              <w:t xml:space="preserve">Žiadateľ nesmie byť evidovaný v Systéme včasného odhaľovania rizika a vylúčenia (EDES) v zmysle čl. 137 Nariadenia európskeho parlamentu a Rady (EÚ, </w:t>
            </w:r>
            <w:proofErr w:type="spellStart"/>
            <w:r w:rsidRPr="002C7F1B">
              <w:rPr>
                <w:rFonts w:cstheme="minorHAnsi"/>
              </w:rPr>
              <w:t>Euratom</w:t>
            </w:r>
            <w:proofErr w:type="spellEnd"/>
            <w:r w:rsidRPr="002C7F1B">
              <w:rPr>
                <w:rFonts w:cstheme="minorHAnsi"/>
              </w:rPr>
              <w:t xml:space="preserve">) 2024/2509. </w:t>
            </w:r>
          </w:p>
          <w:p w14:paraId="697C5EC2" w14:textId="77777777" w:rsidR="00C11800" w:rsidRDefault="00C11800" w:rsidP="00C11800">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634C2CEA" w14:textId="77777777" w:rsidR="00C11800" w:rsidRDefault="00C11800" w:rsidP="00C11800">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7C63F12F" w:rsidR="00E446C5" w:rsidRPr="008F56E2" w:rsidRDefault="00C11800" w:rsidP="00C11800">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r w:rsidR="00C55EE9" w14:paraId="50612CB9" w14:textId="77777777" w:rsidTr="002528C4">
        <w:tc>
          <w:tcPr>
            <w:tcW w:w="2714" w:type="dxa"/>
            <w:shd w:val="clear" w:color="auto" w:fill="E2EFD9" w:themeFill="accent6" w:themeFillTint="33"/>
          </w:tcPr>
          <w:p w14:paraId="3B6A7940" w14:textId="40D46070" w:rsidR="00C55EE9" w:rsidRDefault="00C55EE9" w:rsidP="00C55EE9">
            <w:pPr>
              <w:spacing w:after="120"/>
              <w:rPr>
                <w:b/>
              </w:rPr>
            </w:pPr>
            <w:r>
              <w:rPr>
                <w:b/>
              </w:rPr>
              <w:t>P</w:t>
            </w:r>
            <w:r w:rsidRPr="0002444C">
              <w:rPr>
                <w:b/>
              </w:rPr>
              <w:t xml:space="preserve">odmienka </w:t>
            </w:r>
            <w:r>
              <w:rPr>
                <w:b/>
              </w:rPr>
              <w:t>minimálnej výšky celkových oprávnených výdavkov na projekt</w:t>
            </w:r>
          </w:p>
        </w:tc>
        <w:tc>
          <w:tcPr>
            <w:tcW w:w="7068" w:type="dxa"/>
          </w:tcPr>
          <w:p w14:paraId="73DE40E5" w14:textId="2763F14E" w:rsidR="00106F35" w:rsidRPr="008F56E2" w:rsidRDefault="00106F35" w:rsidP="00106F35">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0E741D">
              <w:t xml:space="preserve">Celkové náklady na projekt nesmú byť nižšie ako </w:t>
            </w:r>
            <w:r w:rsidRPr="000E741D">
              <w:rPr>
                <w:b/>
              </w:rPr>
              <w:t>200 001 EUR</w:t>
            </w:r>
            <w:r w:rsidRPr="000E741D">
              <w:t>.</w:t>
            </w:r>
          </w:p>
          <w:p w14:paraId="7A7824A5" w14:textId="0C6C1418" w:rsidR="00106F35" w:rsidRPr="00237016" w:rsidRDefault="00106F35" w:rsidP="00106F35">
            <w:pPr>
              <w:tabs>
                <w:tab w:val="left" w:pos="1695"/>
              </w:tabs>
              <w:spacing w:before="120"/>
              <w:jc w:val="both"/>
              <w:rPr>
                <w:rFonts w:cstheme="minorHAnsi"/>
                <w:b/>
              </w:rPr>
            </w:pPr>
            <w:r w:rsidRPr="00237016">
              <w:rPr>
                <w:rFonts w:cstheme="minorHAnsi"/>
                <w:b/>
              </w:rPr>
              <w:t>Forma preukázania</w:t>
            </w:r>
            <w:r>
              <w:rPr>
                <w:rFonts w:cstheme="minorHAnsi"/>
                <w:b/>
              </w:rPr>
              <w:t xml:space="preserve"> splnenia PPP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ŽoNFP</w:t>
            </w:r>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r>
              <w:rPr>
                <w:rFonts w:cstheme="minorHAnsi"/>
              </w:rPr>
              <w:t>ŽoNFP</w:t>
            </w:r>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6E22CA18" w14:textId="78A4BDCF" w:rsidR="00106F35" w:rsidRPr="00237016" w:rsidRDefault="00106F35" w:rsidP="00106F35">
            <w:pPr>
              <w:tabs>
                <w:tab w:val="left" w:pos="1695"/>
              </w:tabs>
              <w:jc w:val="both"/>
              <w:rPr>
                <w:rFonts w:cstheme="minorHAnsi"/>
                <w:b/>
              </w:rPr>
            </w:pPr>
            <w:r w:rsidRPr="00237016">
              <w:rPr>
                <w:rFonts w:cstheme="minorHAnsi"/>
                <w:b/>
              </w:rPr>
              <w:t>Spôsob overenia</w:t>
            </w:r>
            <w:r>
              <w:rPr>
                <w:rFonts w:cstheme="minorHAnsi"/>
                <w:b/>
              </w:rPr>
              <w:t xml:space="preserve"> splnenia PPP zo strany poskytovateľa</w:t>
            </w:r>
            <w:r w:rsidRPr="00237016">
              <w:rPr>
                <w:rFonts w:cstheme="minorHAnsi"/>
                <w:b/>
              </w:rPr>
              <w:t xml:space="preserve">: </w:t>
            </w:r>
            <w:r w:rsidRPr="00237016">
              <w:rPr>
                <w:rFonts w:cstheme="minorHAnsi"/>
              </w:rPr>
              <w:t>Na základe údajov poskytnutých v rámci dokumentácie ŽoNFP</w:t>
            </w:r>
            <w:r>
              <w:rPr>
                <w:rFonts w:cstheme="minorHAnsi"/>
              </w:rPr>
              <w:t>.</w:t>
            </w:r>
          </w:p>
          <w:p w14:paraId="7EBA6928" w14:textId="3556153B" w:rsidR="00C55EE9" w:rsidRPr="00540828" w:rsidRDefault="00106F35">
            <w:pPr>
              <w:tabs>
                <w:tab w:val="left" w:pos="1695"/>
              </w:tabs>
              <w:jc w:val="both"/>
              <w:rPr>
                <w:rFonts w:cstheme="minorHAnsi"/>
                <w:b/>
              </w:rPr>
            </w:pPr>
            <w:r>
              <w:rPr>
                <w:rFonts w:cstheme="minorHAnsi"/>
                <w:b/>
              </w:rPr>
              <w:t>Ukončenie uplatniteľnosti PPP</w:t>
            </w:r>
            <w:r w:rsidRPr="006D3168">
              <w:rPr>
                <w:rFonts w:cstheme="minorHAnsi"/>
              </w:rPr>
              <w:t xml:space="preserve">: </w:t>
            </w:r>
            <w:r w:rsidR="00396B8A" w:rsidRPr="001B616C">
              <w:rPr>
                <w:rFonts w:cstheme="minorHAnsi"/>
              </w:rPr>
              <w:t>Overuje sa v konaní o žiadosti, a je potrebné ju plniť kontinuálne počas realizácie projektu</w:t>
            </w:r>
            <w:r w:rsidR="00396B8A">
              <w:rPr>
                <w:rFonts w:cstheme="minorHAnsi"/>
              </w:rPr>
              <w:t>.</w:t>
            </w:r>
          </w:p>
        </w:tc>
      </w:tr>
    </w:tbl>
    <w:p w14:paraId="33E2D344" w14:textId="77777777" w:rsidR="00F6138B" w:rsidRDefault="00F6138B"/>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489A09F8" w:rsidR="00E446C5" w:rsidRDefault="008B5A70" w:rsidP="00FA539A">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ŽoNFP </w:t>
            </w:r>
            <w:r w:rsidR="000A3A8D" w:rsidRPr="000A3A8D">
              <w:t>počas platnosti a účinnosti rozhodnutia o schválení</w:t>
            </w:r>
            <w:r w:rsidRPr="008B5A70">
              <w:t xml:space="preserve">. Zväčša sú vo </w:t>
            </w:r>
            <w:r w:rsidRPr="008B5A70">
              <w:lastRenderedPageBreak/>
              <w:t xml:space="preserve">výzve vyjadrené tematicky, t. j. ich prenesenie do </w:t>
            </w:r>
            <w:r w:rsidR="00FA539A" w:rsidRPr="00FA539A">
              <w:t>rozhodnutia o schválení ŽoNFP</w:t>
            </w:r>
            <w:r w:rsidRPr="008B5A70">
              <w:t xml:space="preserve"> môže zahŕňať viacero už konkrétnych ustanovení, podmienok alebo záväzkov.</w:t>
            </w:r>
          </w:p>
        </w:tc>
      </w:tr>
      <w:tr w:rsidR="00995223" w:rsidDel="00A63269" w14:paraId="13704501" w14:textId="77777777" w:rsidTr="002528C4">
        <w:tc>
          <w:tcPr>
            <w:tcW w:w="2714" w:type="dxa"/>
            <w:shd w:val="clear" w:color="auto" w:fill="E2EFD9" w:themeFill="accent6" w:themeFillTint="33"/>
          </w:tcPr>
          <w:p w14:paraId="24B3F04E" w14:textId="77777777" w:rsidR="00995223" w:rsidRDefault="00995223" w:rsidP="00995223">
            <w:pPr>
              <w:spacing w:after="120"/>
              <w:rPr>
                <w:b/>
              </w:rPr>
            </w:pPr>
            <w:r>
              <w:rPr>
                <w:b/>
              </w:rPr>
              <w:lastRenderedPageBreak/>
              <w:t>Podmienka uplatňovania zásady „nespôsobovať významnú škodu“ (DNSH)</w:t>
            </w:r>
          </w:p>
          <w:p w14:paraId="26169D1B" w14:textId="77777777" w:rsidR="00995223" w:rsidRPr="00814177" w:rsidRDefault="00995223" w:rsidP="00995223">
            <w:pPr>
              <w:spacing w:after="120"/>
              <w:rPr>
                <w:b/>
              </w:rPr>
            </w:pPr>
          </w:p>
        </w:tc>
        <w:tc>
          <w:tcPr>
            <w:tcW w:w="7068" w:type="dxa"/>
          </w:tcPr>
          <w:p w14:paraId="4C88BA35" w14:textId="28D3D260" w:rsidR="00C11800" w:rsidRDefault="00C11800" w:rsidP="00C11800">
            <w:pPr>
              <w:tabs>
                <w:tab w:val="left" w:pos="1695"/>
              </w:tabs>
              <w:spacing w:after="120"/>
              <w:jc w:val="both"/>
              <w:rPr>
                <w:rFonts w:cstheme="minorHAnsi"/>
                <w:b/>
              </w:rPr>
            </w:pPr>
            <w:r w:rsidRPr="00C407C0">
              <w:rPr>
                <w:rFonts w:cstheme="minorHAnsi"/>
                <w:b/>
              </w:rPr>
              <w:t>Znenie podmien</w:t>
            </w:r>
            <w:r w:rsidR="00CC35CD">
              <w:rPr>
                <w:rFonts w:cstheme="minorHAnsi"/>
                <w:b/>
              </w:rPr>
              <w:t>ky</w:t>
            </w:r>
            <w:r w:rsidRPr="00C407C0">
              <w:rPr>
                <w:rFonts w:cstheme="minorHAnsi"/>
                <w:b/>
              </w:rPr>
              <w:t>:</w:t>
            </w:r>
          </w:p>
          <w:p w14:paraId="74D32A61" w14:textId="77777777" w:rsidR="005329A5" w:rsidRPr="005329A5" w:rsidRDefault="005329A5" w:rsidP="005329A5">
            <w:pPr>
              <w:tabs>
                <w:tab w:val="left" w:pos="1695"/>
              </w:tabs>
              <w:suppressAutoHyphens/>
              <w:spacing w:before="120" w:after="120"/>
              <w:jc w:val="both"/>
              <w:rPr>
                <w:rFonts w:eastAsia="Calibri" w:cstheme="minorHAnsi"/>
              </w:rPr>
            </w:pPr>
            <w:r w:rsidRPr="005329A5">
              <w:rPr>
                <w:rFonts w:eastAsia="Calibri" w:cstheme="minorHAnsi"/>
                <w:b/>
              </w:rPr>
              <w:t>Oprávnené aktivity:</w:t>
            </w:r>
            <w:r w:rsidRPr="005329A5">
              <w:rPr>
                <w:rFonts w:eastAsia="Calibri" w:cstheme="minorHAnsi"/>
              </w:rPr>
              <w:t xml:space="preserve"> </w:t>
            </w:r>
            <w:r w:rsidRPr="005329A5">
              <w:rPr>
                <w:rFonts w:eastAsia="Calibri" w:cstheme="minorHAnsi"/>
                <w:b/>
              </w:rPr>
              <w:t>Nákup a modernizácia výpočtovej techniky a zobrazovacích zariadení</w:t>
            </w:r>
            <w:r w:rsidRPr="005329A5">
              <w:rPr>
                <w:rFonts w:eastAsia="Calibri" w:cstheme="minorHAnsi"/>
              </w:rPr>
              <w:t xml:space="preserve"> (PC, monitory, tablety, smartfóny a pod.), </w:t>
            </w:r>
            <w:r w:rsidRPr="005329A5">
              <w:rPr>
                <w:rFonts w:eastAsia="Calibri" w:cstheme="minorHAnsi"/>
                <w:b/>
              </w:rPr>
              <w:t>dopravných prostriedkov,</w:t>
            </w:r>
            <w:r w:rsidRPr="005329A5">
              <w:rPr>
                <w:rFonts w:eastAsia="Calibri" w:cstheme="minorHAnsi"/>
              </w:rPr>
              <w:t xml:space="preserve"> </w:t>
            </w:r>
            <w:r w:rsidRPr="005329A5">
              <w:rPr>
                <w:rFonts w:eastAsia="Calibri" w:cstheme="minorHAnsi"/>
                <w:b/>
              </w:rPr>
              <w:t xml:space="preserve">kopírovacieho a grafického papiera, čistiacich prostriedkov a obstaranie upratovacích služieb </w:t>
            </w:r>
            <w:r w:rsidRPr="005329A5">
              <w:rPr>
                <w:rFonts w:eastAsia="Calibri" w:cstheme="minorHAnsi"/>
              </w:rPr>
              <w:t>musia spĺňať nasledovné podmienky DNSH:</w:t>
            </w:r>
          </w:p>
          <w:p w14:paraId="640DC06D" w14:textId="77777777" w:rsidR="005329A5" w:rsidRPr="005329A5" w:rsidRDefault="005329A5" w:rsidP="005329A5">
            <w:pPr>
              <w:tabs>
                <w:tab w:val="left" w:pos="1695"/>
              </w:tabs>
              <w:suppressAutoHyphens/>
              <w:spacing w:before="120" w:after="120"/>
              <w:jc w:val="both"/>
              <w:rPr>
                <w:rFonts w:eastAsia="Calibri" w:cstheme="minorHAnsi"/>
              </w:rPr>
            </w:pPr>
            <w:r w:rsidRPr="005329A5">
              <w:rPr>
                <w:rFonts w:eastAsia="Calibri" w:cstheme="minorHAnsi"/>
              </w:rPr>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7E9BF2BB" w14:textId="77777777" w:rsidR="005329A5" w:rsidRPr="005329A5" w:rsidRDefault="005329A5" w:rsidP="005329A5">
            <w:pPr>
              <w:tabs>
                <w:tab w:val="left" w:pos="1695"/>
              </w:tabs>
              <w:suppressAutoHyphens/>
              <w:spacing w:before="120" w:after="120"/>
              <w:jc w:val="both"/>
              <w:rPr>
                <w:rFonts w:eastAsia="Calibri" w:cstheme="minorHAnsi"/>
              </w:rPr>
            </w:pPr>
            <w:r w:rsidRPr="005329A5">
              <w:rPr>
                <w:rFonts w:eastAsia="Calibri" w:cstheme="minorHAnsi"/>
              </w:rPr>
              <w:t>Vplyvy, ktoré sú súčasťou výroby hardvéru a poskytovania digitálnych služieb a vplyvy po skončení životnosti zariadení/hardvéru, sa budú riešiť prostredníctvom prísneho uplatňovania environmentálnych kritérií pre zelené VO.</w:t>
            </w:r>
          </w:p>
          <w:p w14:paraId="3FBBE7AB" w14:textId="77777777" w:rsidR="005329A5" w:rsidRPr="005329A5" w:rsidRDefault="005329A5" w:rsidP="005329A5">
            <w:pPr>
              <w:suppressAutoHyphens/>
              <w:spacing w:before="120"/>
              <w:jc w:val="both"/>
              <w:rPr>
                <w:rFonts w:eastAsia="Calibri" w:cs="Calibri"/>
                <w:color w:val="000000"/>
                <w:szCs w:val="24"/>
                <w:lang w:eastAsia="sk-SK"/>
              </w:rPr>
            </w:pPr>
            <w:r w:rsidRPr="005329A5">
              <w:rPr>
                <w:rFonts w:eastAsia="Calibri" w:cstheme="minorHAnsi"/>
              </w:rPr>
              <w:t>Pre splnenie tejto podmienky je žiadateľ povinný plniť požiadavky zeleného VO pri produktových skupinách, pre ktoré vláda SR schválila národné metodiky pre uplatňovanie zeleného VO. Pri obstarávaní je potrebné postupovať podľa odporúčaní pre danú skupinu produktov tak, ako ich definuje EÚ a Slovenská republika. Pri produktovej skupine cestná doprava za účelom uplatnenia tejto podmienky je potrebné plniť požiadavky na ekologické vozidlá stanovené</w:t>
            </w:r>
            <w:r w:rsidRPr="005329A5">
              <w:rPr>
                <w:rFonts w:eastAsia="Calibri" w:cstheme="minorHAnsi"/>
                <w:color w:val="0563C1" w:themeColor="hyperlink"/>
                <w:u w:val="single"/>
              </w:rPr>
              <w:t xml:space="preserve"> v §3 ods. 1 </w:t>
            </w:r>
            <w:r w:rsidRPr="005329A5">
              <w:rPr>
                <w:rFonts w:eastAsia="Calibri" w:cs="Calibri"/>
                <w:color w:val="000000"/>
                <w:szCs w:val="24"/>
                <w:lang w:eastAsia="sk-SK"/>
              </w:rPr>
              <w:t xml:space="preserve">písmena b) zákona č. 214/2021 Z. z. o podpore ekologických vozidiel cestnej dopravy a o zmene a doplnení niektorých zákonov, v prípade nákupu tých kategórií vozidiel, ktoré sú uvedené v </w:t>
            </w:r>
            <w:r w:rsidRPr="005329A5">
              <w:rPr>
                <w:rFonts w:ascii="Calibri" w:eastAsia="Calibri" w:hAnsi="Calibri" w:cs="Calibri"/>
                <w:szCs w:val="24"/>
              </w:rPr>
              <w:t xml:space="preserve">§2 ods. 3 </w:t>
            </w:r>
            <w:r w:rsidRPr="005329A5">
              <w:rPr>
                <w:rFonts w:eastAsia="Calibri" w:cs="Calibri"/>
                <w:color w:val="000000"/>
                <w:szCs w:val="24"/>
                <w:lang w:eastAsia="sk-SK"/>
              </w:rPr>
              <w:t xml:space="preserve"> tohto zákona. </w:t>
            </w:r>
          </w:p>
          <w:p w14:paraId="26B36F27" w14:textId="77777777" w:rsidR="005329A5" w:rsidRPr="005329A5" w:rsidRDefault="005329A5" w:rsidP="005329A5">
            <w:pPr>
              <w:suppressAutoHyphens/>
              <w:spacing w:before="120"/>
              <w:jc w:val="both"/>
              <w:rPr>
                <w:rFonts w:eastAsia="Calibri" w:cstheme="minorHAnsi"/>
              </w:rPr>
            </w:pPr>
          </w:p>
          <w:p w14:paraId="4CBBF173" w14:textId="77777777" w:rsidR="005329A5" w:rsidRPr="005329A5" w:rsidRDefault="005329A5" w:rsidP="005329A5">
            <w:pPr>
              <w:suppressAutoHyphens/>
              <w:spacing w:before="120"/>
              <w:jc w:val="both"/>
              <w:rPr>
                <w:rFonts w:eastAsia="Calibri" w:cstheme="minorHAnsi"/>
                <w:b/>
                <w:color w:val="1F4E79" w:themeColor="accent1" w:themeShade="80"/>
              </w:rPr>
            </w:pPr>
            <w:r w:rsidRPr="005329A5">
              <w:rPr>
                <w:rFonts w:eastAsia="Calibri" w:cstheme="minorHAnsi"/>
                <w:b/>
                <w:color w:val="1F4E79" w:themeColor="accent1" w:themeShade="80"/>
              </w:rPr>
              <w:t>Forma preukázania splnenia podmienky DNSH zo strany žiadateľa:</w:t>
            </w:r>
          </w:p>
          <w:p w14:paraId="612AB127" w14:textId="77777777" w:rsidR="005329A5" w:rsidRPr="005329A5" w:rsidRDefault="005329A5" w:rsidP="005329A5">
            <w:pPr>
              <w:suppressAutoHyphens/>
              <w:spacing w:before="120"/>
              <w:jc w:val="both"/>
              <w:rPr>
                <w:rFonts w:eastAsia="Calibri" w:cs="Calibri"/>
                <w:color w:val="1F4E79"/>
              </w:rPr>
            </w:pPr>
            <w:r w:rsidRPr="005329A5">
              <w:rPr>
                <w:rFonts w:eastAsia="Calibri" w:cs="Calibri"/>
                <w:color w:val="1F4E79"/>
              </w:rPr>
              <w:t>Pre splnenie tejto podmienky je žiadateľ povinný plniť požiadavky zeleného VO pre nasledovné produktové skupiny:</w:t>
            </w:r>
          </w:p>
          <w:p w14:paraId="3DDAFFFB" w14:textId="77777777" w:rsidR="005329A5" w:rsidRPr="005329A5" w:rsidRDefault="005329A5" w:rsidP="005329A5">
            <w:pPr>
              <w:spacing w:before="120"/>
              <w:jc w:val="both"/>
              <w:rPr>
                <w:rFonts w:cs="Calibri"/>
                <w:color w:val="1F497D"/>
                <w:lang w:eastAsia="sk-SK"/>
              </w:rPr>
            </w:pPr>
            <w:r w:rsidRPr="005329A5">
              <w:rPr>
                <w:rFonts w:ascii="Calibri" w:hAnsi="Calibri" w:cs="Calibri"/>
                <w:lang w:eastAsia="sk-SK"/>
              </w:rPr>
              <w:t>1. Cestná doprava</w:t>
            </w:r>
            <w:r w:rsidRPr="005329A5">
              <w:rPr>
                <w:rFonts w:ascii="Calibri" w:hAnsi="Calibri" w:cs="Times New Roman"/>
                <w:vertAlign w:val="superscript"/>
                <w:lang w:eastAsia="sk-SK"/>
              </w:rPr>
              <w:footnoteReference w:id="4"/>
            </w:r>
            <w:r w:rsidRPr="005329A5">
              <w:rPr>
                <w:rFonts w:ascii="Calibri" w:hAnsi="Calibri" w:cs="Calibri"/>
                <w:lang w:eastAsia="sk-SK"/>
              </w:rPr>
              <w:t xml:space="preserve"> </w:t>
            </w:r>
          </w:p>
          <w:p w14:paraId="159B1FB8" w14:textId="77777777" w:rsidR="005329A5" w:rsidRPr="005329A5" w:rsidRDefault="005329A5" w:rsidP="005329A5">
            <w:pPr>
              <w:autoSpaceDE w:val="0"/>
              <w:autoSpaceDN w:val="0"/>
              <w:adjustRightInd w:val="0"/>
              <w:jc w:val="both"/>
              <w:rPr>
                <w:rFonts w:ascii="Calibri" w:eastAsia="Calibri" w:hAnsi="Calibri" w:cs="Calibri"/>
                <w:color w:val="000000"/>
                <w:lang w:eastAsia="sk-SK"/>
              </w:rPr>
            </w:pPr>
            <w:r w:rsidRPr="005329A5">
              <w:rPr>
                <w:rFonts w:ascii="Calibri" w:eastAsia="Calibri" w:hAnsi="Calibri" w:cs="Calibri"/>
                <w:color w:val="000000"/>
                <w:lang w:eastAsia="sk-SK"/>
              </w:rPr>
              <w:t>2. Kopírovací a grafický papier</w:t>
            </w:r>
          </w:p>
          <w:p w14:paraId="7B1CA005" w14:textId="77777777" w:rsidR="005329A5" w:rsidRPr="005329A5" w:rsidRDefault="005329A5" w:rsidP="005329A5">
            <w:pPr>
              <w:autoSpaceDE w:val="0"/>
              <w:autoSpaceDN w:val="0"/>
              <w:adjustRightInd w:val="0"/>
              <w:jc w:val="both"/>
              <w:rPr>
                <w:rFonts w:ascii="Calibri" w:eastAsia="Calibri" w:hAnsi="Calibri" w:cs="Calibri"/>
                <w:color w:val="000000"/>
                <w:lang w:eastAsia="sk-SK"/>
              </w:rPr>
            </w:pPr>
            <w:r w:rsidRPr="005329A5">
              <w:rPr>
                <w:rFonts w:ascii="Calibri" w:eastAsia="Calibri" w:hAnsi="Calibri" w:cs="Calibri"/>
                <w:color w:val="000000"/>
                <w:lang w:eastAsia="sk-SK"/>
              </w:rPr>
              <w:t>3. Počítače, monitory, tablety a smartfóny</w:t>
            </w:r>
          </w:p>
          <w:p w14:paraId="1433D947" w14:textId="77777777" w:rsidR="005329A5" w:rsidRPr="005329A5" w:rsidRDefault="005329A5" w:rsidP="005329A5">
            <w:pPr>
              <w:autoSpaceDE w:val="0"/>
              <w:autoSpaceDN w:val="0"/>
              <w:adjustRightInd w:val="0"/>
              <w:jc w:val="both"/>
              <w:rPr>
                <w:rFonts w:ascii="Calibri" w:eastAsia="Calibri" w:hAnsi="Calibri" w:cs="Calibri"/>
                <w:color w:val="000000"/>
                <w:lang w:eastAsia="sk-SK"/>
              </w:rPr>
            </w:pPr>
            <w:r w:rsidRPr="005329A5">
              <w:rPr>
                <w:rFonts w:ascii="Calibri" w:eastAsia="Calibri" w:hAnsi="Calibri" w:cs="Calibri"/>
                <w:color w:val="000000"/>
                <w:lang w:eastAsia="sk-SK"/>
              </w:rPr>
              <w:t>4</w:t>
            </w:r>
            <w:r w:rsidRPr="005329A5">
              <w:rPr>
                <w:rFonts w:ascii="Calibri" w:eastAsia="Calibri" w:hAnsi="Calibri" w:cs="Calibri"/>
                <w:color w:val="1F487C"/>
                <w:lang w:eastAsia="sk-SK"/>
              </w:rPr>
              <w:t xml:space="preserve">. </w:t>
            </w:r>
            <w:r w:rsidRPr="005329A5">
              <w:rPr>
                <w:rFonts w:ascii="Calibri" w:eastAsia="Calibri" w:hAnsi="Calibri" w:cs="Calibri"/>
                <w:color w:val="000000"/>
                <w:lang w:eastAsia="sk-SK"/>
              </w:rPr>
              <w:t xml:space="preserve">Čistiace prostriedky a upratovacie služby (Interiérové upratovacie služby) </w:t>
            </w:r>
          </w:p>
          <w:p w14:paraId="24233D34" w14:textId="77777777" w:rsidR="005329A5" w:rsidRPr="005329A5" w:rsidRDefault="005329A5" w:rsidP="005329A5">
            <w:pPr>
              <w:autoSpaceDE w:val="0"/>
              <w:autoSpaceDN w:val="0"/>
              <w:adjustRightInd w:val="0"/>
              <w:jc w:val="both"/>
              <w:rPr>
                <w:rFonts w:ascii="Calibri" w:eastAsia="Calibri" w:hAnsi="Calibri" w:cs="Calibri"/>
                <w:color w:val="000000"/>
                <w:lang w:eastAsia="sk-SK"/>
              </w:rPr>
            </w:pPr>
          </w:p>
          <w:p w14:paraId="76EFC782" w14:textId="77777777" w:rsidR="005329A5" w:rsidRPr="005329A5" w:rsidRDefault="005329A5" w:rsidP="005329A5">
            <w:pPr>
              <w:autoSpaceDE w:val="0"/>
              <w:autoSpaceDN w:val="0"/>
              <w:adjustRightInd w:val="0"/>
              <w:spacing w:before="120"/>
              <w:jc w:val="both"/>
              <w:rPr>
                <w:rFonts w:ascii="Calibri" w:eastAsia="Calibri" w:hAnsi="Calibri" w:cs="Calibri"/>
                <w:color w:val="000000"/>
                <w:lang w:eastAsia="sk-SK"/>
              </w:rPr>
            </w:pPr>
            <w:r w:rsidRPr="005329A5">
              <w:rPr>
                <w:rFonts w:ascii="Calibri" w:eastAsia="Calibri" w:hAnsi="Calibri" w:cs="Calibri"/>
                <w:color w:val="000000"/>
                <w:lang w:eastAsia="sk-SK"/>
              </w:rPr>
              <w:t xml:space="preserve">Metodiky pre  produktové skupiny uvedené v bode 2, 3 a 4 sú dostupné na webovej stránke SAŽP/ÚVO: </w:t>
            </w:r>
          </w:p>
          <w:p w14:paraId="67C5BB56" w14:textId="77777777" w:rsidR="005329A5" w:rsidRPr="005329A5" w:rsidRDefault="005329A5" w:rsidP="005329A5">
            <w:pPr>
              <w:autoSpaceDE w:val="0"/>
              <w:autoSpaceDN w:val="0"/>
              <w:adjustRightInd w:val="0"/>
              <w:spacing w:before="120"/>
              <w:jc w:val="both"/>
              <w:rPr>
                <w:rFonts w:ascii="Calibri" w:eastAsia="Calibri" w:hAnsi="Calibri" w:cs="Calibri"/>
                <w:color w:val="000000"/>
                <w:lang w:eastAsia="sk-SK"/>
              </w:rPr>
            </w:pPr>
            <w:hyperlink r:id="rId12" w:history="1">
              <w:r w:rsidRPr="005329A5">
                <w:rPr>
                  <w:rFonts w:ascii="Calibri" w:eastAsia="Calibri" w:hAnsi="Calibri" w:cs="Calibri"/>
                  <w:color w:val="0563C1" w:themeColor="hyperlink"/>
                  <w:u w:val="single"/>
                  <w:lang w:eastAsia="sk-SK"/>
                </w:rPr>
                <w:t>https://www.sazp.sk/zivotne-prostredie/environmentalne-manazerstvo/propagacne-materialy-dobrovo-ne-nastroje-environmentalnej-politiky/metodiky-pre-uplatnenie-zeleneho-verejneho-obstaravania</w:t>
              </w:r>
            </w:hyperlink>
          </w:p>
          <w:p w14:paraId="27B0CEDA" w14:textId="77777777" w:rsidR="005329A5" w:rsidRPr="005329A5" w:rsidRDefault="005329A5" w:rsidP="005329A5">
            <w:pPr>
              <w:autoSpaceDE w:val="0"/>
              <w:autoSpaceDN w:val="0"/>
              <w:adjustRightInd w:val="0"/>
              <w:jc w:val="both"/>
              <w:rPr>
                <w:rFonts w:ascii="Calibri" w:eastAsia="Calibri" w:hAnsi="Calibri" w:cs="Calibri"/>
                <w:color w:val="000000"/>
                <w:sz w:val="24"/>
                <w:szCs w:val="24"/>
                <w:lang w:eastAsia="sk-SK"/>
              </w:rPr>
            </w:pPr>
            <w:hyperlink r:id="rId13" w:history="1">
              <w:r w:rsidRPr="005329A5">
                <w:rPr>
                  <w:rFonts w:ascii="Calibri" w:eastAsia="Calibri" w:hAnsi="Calibri" w:cs="Calibri"/>
                  <w:color w:val="0563C1" w:themeColor="hyperlink"/>
                  <w:u w:val="single"/>
                  <w:lang w:eastAsia="sk-SK"/>
                </w:rPr>
                <w:t>https://www.uvo.gov.sk/metodika-vzdelavanie/tematicke-materialy/spolocensky-zodpovedne-verejne-obstaravanie</w:t>
              </w:r>
            </w:hyperlink>
          </w:p>
          <w:p w14:paraId="44FC374B" w14:textId="77777777" w:rsidR="005329A5" w:rsidRPr="005329A5" w:rsidRDefault="005329A5" w:rsidP="005329A5">
            <w:pPr>
              <w:autoSpaceDE w:val="0"/>
              <w:autoSpaceDN w:val="0"/>
              <w:adjustRightInd w:val="0"/>
              <w:jc w:val="both"/>
              <w:rPr>
                <w:rFonts w:ascii="Calibri" w:eastAsia="Calibri" w:hAnsi="Calibri" w:cs="Calibri"/>
                <w:color w:val="000000"/>
                <w:sz w:val="24"/>
                <w:szCs w:val="24"/>
                <w:lang w:eastAsia="sk-SK"/>
              </w:rPr>
            </w:pPr>
          </w:p>
          <w:p w14:paraId="1AE217A2" w14:textId="77777777" w:rsidR="005329A5" w:rsidRPr="005329A5" w:rsidRDefault="005329A5" w:rsidP="005329A5">
            <w:pPr>
              <w:suppressAutoHyphens/>
              <w:spacing w:before="120"/>
              <w:jc w:val="both"/>
              <w:rPr>
                <w:rFonts w:eastAsia="Calibri" w:cs="Calibri"/>
                <w:color w:val="000000"/>
                <w:szCs w:val="24"/>
                <w:lang w:eastAsia="sk-SK"/>
              </w:rPr>
            </w:pPr>
            <w:r w:rsidRPr="005329A5">
              <w:rPr>
                <w:rFonts w:eastAsia="Calibri" w:cstheme="minorHAnsi"/>
                <w:color w:val="0563C1" w:themeColor="hyperlink"/>
                <w:u w:val="single"/>
              </w:rPr>
              <w:t xml:space="preserve">Pre naplnenie požiadaviek zeleného VO v rámci produktovej skupiny cestná doprava je potrebné preukázať, že boli naplnené požiadavky na ekologické vozidlá stanovené v §3 ods. 1 </w:t>
            </w:r>
            <w:r w:rsidRPr="005329A5">
              <w:rPr>
                <w:rFonts w:eastAsia="Calibri" w:cs="Calibri"/>
                <w:color w:val="000000"/>
                <w:szCs w:val="24"/>
                <w:lang w:eastAsia="sk-SK"/>
              </w:rPr>
              <w:t xml:space="preserve">písmena b) zákona č. 214/2021 Z. z. o podpore ekologických vozidiel cestnej dopravy a o zmene a doplnení niektorých zákonov, v prípade nákupu tých kategórií vozidiel, ktoré sú uvedené v </w:t>
            </w:r>
            <w:r w:rsidRPr="005329A5">
              <w:rPr>
                <w:rFonts w:ascii="Calibri" w:eastAsia="Calibri" w:hAnsi="Calibri" w:cs="Calibri"/>
                <w:szCs w:val="24"/>
              </w:rPr>
              <w:t xml:space="preserve">§2 ods. 3 </w:t>
            </w:r>
            <w:r w:rsidRPr="005329A5">
              <w:rPr>
                <w:rFonts w:eastAsia="Calibri" w:cs="Calibri"/>
                <w:color w:val="000000"/>
                <w:szCs w:val="24"/>
                <w:lang w:eastAsia="sk-SK"/>
              </w:rPr>
              <w:t xml:space="preserve"> tohto zákona. </w:t>
            </w:r>
          </w:p>
          <w:p w14:paraId="6EB15E17" w14:textId="77777777" w:rsidR="005329A5" w:rsidRPr="005329A5" w:rsidRDefault="005329A5" w:rsidP="005329A5">
            <w:pPr>
              <w:suppressAutoHyphens/>
              <w:spacing w:before="120"/>
              <w:jc w:val="both"/>
              <w:rPr>
                <w:rFonts w:eastAsia="Calibri" w:cs="Calibri"/>
                <w:color w:val="000000"/>
                <w:szCs w:val="24"/>
                <w:lang w:eastAsia="sk-SK"/>
              </w:rPr>
            </w:pPr>
          </w:p>
          <w:p w14:paraId="506D0DD6" w14:textId="77777777" w:rsidR="005329A5" w:rsidRPr="005329A5" w:rsidRDefault="005329A5" w:rsidP="005329A5">
            <w:pPr>
              <w:suppressAutoHyphens/>
              <w:spacing w:before="120"/>
              <w:jc w:val="both"/>
              <w:rPr>
                <w:rFonts w:eastAsia="Calibri" w:cstheme="minorHAnsi"/>
                <w:b/>
                <w:bCs/>
                <w:color w:val="1F497D"/>
                <w:szCs w:val="24"/>
                <w:u w:val="single"/>
              </w:rPr>
            </w:pPr>
            <w:r w:rsidRPr="005329A5">
              <w:rPr>
                <w:rFonts w:eastAsia="Calibri" w:cstheme="minorHAnsi"/>
                <w:bCs/>
                <w:color w:val="1F497D"/>
                <w:szCs w:val="24"/>
                <w:u w:val="single"/>
              </w:rPr>
              <w:t>Poznámka:</w:t>
            </w:r>
            <w:r w:rsidRPr="005329A5">
              <w:rPr>
                <w:rFonts w:eastAsia="Calibri" w:cstheme="minorHAnsi"/>
                <w:b/>
                <w:bCs/>
                <w:color w:val="1F497D"/>
                <w:szCs w:val="24"/>
                <w:u w:val="single"/>
              </w:rPr>
              <w:t xml:space="preserve"> </w:t>
            </w:r>
          </w:p>
          <w:p w14:paraId="02B89C58" w14:textId="77777777" w:rsidR="005329A5" w:rsidRPr="005329A5" w:rsidRDefault="005329A5" w:rsidP="005329A5">
            <w:pPr>
              <w:suppressAutoHyphens/>
              <w:spacing w:before="120"/>
              <w:jc w:val="both"/>
              <w:rPr>
                <w:rFonts w:cs="Calibri"/>
                <w:color w:val="1F497D"/>
                <w:u w:val="single"/>
              </w:rPr>
            </w:pPr>
            <w:r w:rsidRPr="005329A5">
              <w:rPr>
                <w:rFonts w:eastAsia="Calibri" w:cstheme="minorHAnsi"/>
                <w:b/>
                <w:bCs/>
                <w:color w:val="1F497D"/>
                <w:szCs w:val="24"/>
                <w:u w:val="single"/>
              </w:rPr>
              <w:t>Postup aplikácie podmienky zeleného VO</w:t>
            </w:r>
          </w:p>
          <w:p w14:paraId="7F528806" w14:textId="77777777" w:rsidR="005329A5" w:rsidRPr="005329A5" w:rsidRDefault="005329A5" w:rsidP="005329A5">
            <w:pPr>
              <w:suppressAutoHyphens/>
              <w:spacing w:before="120"/>
              <w:jc w:val="both"/>
              <w:rPr>
                <w:rFonts w:eastAsia="Calibri" w:cstheme="minorHAnsi"/>
                <w:color w:val="1F497D"/>
                <w:szCs w:val="24"/>
              </w:rPr>
            </w:pPr>
            <w:r w:rsidRPr="005329A5">
              <w:rPr>
                <w:rFonts w:eastAsia="Calibri" w:cstheme="minorHAnsi"/>
                <w:color w:val="1F497D"/>
                <w:szCs w:val="24"/>
              </w:rPr>
              <w:t xml:space="preserve">V rámci </w:t>
            </w:r>
            <w:r w:rsidRPr="005329A5">
              <w:rPr>
                <w:rFonts w:eastAsia="Calibri" w:cstheme="minorHAnsi"/>
                <w:b/>
                <w:bCs/>
                <w:color w:val="1F497D"/>
                <w:szCs w:val="24"/>
              </w:rPr>
              <w:t>verejných obstarávaní</w:t>
            </w:r>
            <w:r w:rsidRPr="005329A5">
              <w:rPr>
                <w:rFonts w:eastAsia="Calibri" w:cs="Times New Roman"/>
                <w:b/>
                <w:bCs/>
                <w:color w:val="1F497D"/>
                <w:szCs w:val="24"/>
                <w:vertAlign w:val="superscript"/>
              </w:rPr>
              <w:footnoteReference w:id="5"/>
            </w:r>
            <w:r w:rsidRPr="005329A5">
              <w:rPr>
                <w:rFonts w:eastAsia="Calibri" w:cstheme="minorHAnsi"/>
                <w:b/>
                <w:bCs/>
                <w:color w:val="1F497D"/>
                <w:szCs w:val="24"/>
              </w:rPr>
              <w:t>/obstarávaní</w:t>
            </w:r>
            <w:r w:rsidRPr="005329A5">
              <w:rPr>
                <w:rFonts w:eastAsia="Calibri" w:cs="Times New Roman"/>
                <w:b/>
                <w:bCs/>
                <w:color w:val="1F497D"/>
                <w:szCs w:val="24"/>
                <w:vertAlign w:val="superscript"/>
              </w:rPr>
              <w:footnoteReference w:id="6"/>
            </w:r>
            <w:r w:rsidRPr="005329A5">
              <w:rPr>
                <w:rFonts w:eastAsia="Calibri" w:cstheme="minorHAnsi"/>
                <w:color w:val="1F497D"/>
                <w:szCs w:val="24"/>
              </w:rPr>
              <w:t xml:space="preserve"> (VO/O), kde pre daný predmet zákazky alebo jej časti</w:t>
            </w:r>
            <w:r w:rsidRPr="005329A5">
              <w:rPr>
                <w:rFonts w:eastAsia="Calibri" w:cs="Times New Roman"/>
                <w:color w:val="1F497D"/>
                <w:szCs w:val="24"/>
                <w:vertAlign w:val="superscript"/>
              </w:rPr>
              <w:footnoteReference w:id="7"/>
            </w:r>
            <w:r w:rsidRPr="005329A5">
              <w:rPr>
                <w:rFonts w:eastAsia="Calibri" w:cstheme="minorHAnsi"/>
                <w:color w:val="1F497D"/>
                <w:szCs w:val="24"/>
              </w:rPr>
              <w:t xml:space="preserve"> je zadefinovaný CPV kód</w:t>
            </w:r>
            <w:r w:rsidRPr="005329A5">
              <w:rPr>
                <w:rFonts w:eastAsia="Calibri" w:cs="Times New Roman"/>
                <w:color w:val="1F497D"/>
                <w:szCs w:val="24"/>
                <w:vertAlign w:val="superscript"/>
              </w:rPr>
              <w:footnoteReference w:id="8"/>
            </w:r>
            <w:r w:rsidRPr="005329A5">
              <w:rPr>
                <w:rFonts w:eastAsia="Calibri" w:cstheme="minorHAnsi"/>
                <w:color w:val="1F497D"/>
                <w:szCs w:val="24"/>
              </w:rPr>
              <w:t xml:space="preserve">, ktorý je zároveň uvedený v národných metodikách pre uplatňovanie zeleného VO zverejnených SAŽP/ÚVO, je potrebné uplatniť environmentálne charakteristiky a zároveň uviesť v rámci VO/O povinnosť uplatnenia  zeleného VO pre daný predmet zákazky alebo jej časti. </w:t>
            </w:r>
          </w:p>
          <w:p w14:paraId="1C3946E5" w14:textId="77777777" w:rsidR="005329A5" w:rsidRPr="005329A5" w:rsidRDefault="005329A5" w:rsidP="005329A5">
            <w:pPr>
              <w:suppressAutoHyphens/>
              <w:spacing w:before="120"/>
              <w:jc w:val="both"/>
              <w:rPr>
                <w:rFonts w:eastAsia="Calibri" w:cstheme="minorHAnsi"/>
                <w:color w:val="1F497D"/>
                <w:szCs w:val="24"/>
              </w:rPr>
            </w:pPr>
            <w:r w:rsidRPr="005329A5">
              <w:rPr>
                <w:rFonts w:eastAsia="Calibri" w:cstheme="minorHAnsi"/>
                <w:color w:val="1F497D"/>
                <w:szCs w:val="24"/>
              </w:rPr>
              <w:t>V rámci obstarávaní, kde pre daný predmet zákazky alebo jej časti nie je zadefinovaný CPV kód, sa povinnosť aplikovať environmentálne charakteristiky v rámci obstarávania uplatnia pri tých predmetoch zákazky alebo jej časti, ktoré z vecného hľadiska zodpovedajú niektorému z CPV kódov uvedených v národných metodikách pre uplatňovanie zeleného VO zverejnených SAŽP/ÚVO. Pri týchto obstarávaniach sa požiadavka na uplatnenie environmentálneho hľadiska pri produktových skupinách, pre ktoré vláda schválila národné metodiky uplatňovania zeleného VO zohľadní v rámci niektorej z nasledovných možností: podmienky účasti, technické požiadavky pri opise predmetu zákazky, kritériá na vyhodnotenie ponúk, osobitné podmienky na plnenie zmluvy a to pri prieskume trhu, prípadne v konkrétnej objednávke alebo zmluve na dodanie tovarov a služieb uzavretej s dodávateľom týchto tovarov a služieb.</w:t>
            </w:r>
          </w:p>
          <w:p w14:paraId="5C617B35" w14:textId="77777777" w:rsidR="005329A5" w:rsidRPr="005329A5" w:rsidRDefault="005329A5" w:rsidP="005329A5">
            <w:pPr>
              <w:spacing w:before="120"/>
              <w:jc w:val="both"/>
              <w:rPr>
                <w:rFonts w:ascii="Calibri" w:eastAsia="Calibri" w:hAnsi="Calibri" w:cs="Calibri"/>
                <w:color w:val="000000"/>
                <w:lang w:eastAsia="sk-SK"/>
              </w:rPr>
            </w:pPr>
            <w:r w:rsidRPr="005329A5">
              <w:rPr>
                <w:rFonts w:ascii="Calibri" w:eastAsia="Calibri" w:hAnsi="Calibri" w:cs="Calibri"/>
                <w:color w:val="000000"/>
                <w:lang w:eastAsia="sk-SK"/>
              </w:rPr>
              <w:lastRenderedPageBreak/>
              <w:t>V rámci projektov spolufinancovaných z fondov EÚ v rámci Programu Slovensko je pri realizácii verejného obstarávania/obstarávania potrebné postupovať v zmysle postupov a v súlade s definíciami jednotlivých pojmov uvedených v MD CKO Príručka k procesu a kontrole verejného obstarávania/obstarávania v platnom znení</w:t>
            </w:r>
            <w:r w:rsidRPr="005329A5">
              <w:rPr>
                <w:rFonts w:ascii="Calibri" w:eastAsia="Calibri" w:hAnsi="Calibri" w:cs="Times New Roman"/>
                <w:color w:val="000000"/>
                <w:vertAlign w:val="superscript"/>
                <w:lang w:eastAsia="sk-SK"/>
              </w:rPr>
              <w:footnoteReference w:id="9"/>
            </w:r>
            <w:r w:rsidRPr="005329A5">
              <w:rPr>
                <w:rFonts w:ascii="Calibri" w:eastAsia="Calibri" w:hAnsi="Calibri" w:cs="Calibri"/>
                <w:color w:val="000000"/>
                <w:lang w:eastAsia="sk-SK"/>
              </w:rPr>
              <w:t>.</w:t>
            </w:r>
          </w:p>
          <w:p w14:paraId="22C08D0D" w14:textId="77777777" w:rsidR="005329A5" w:rsidRPr="005329A5" w:rsidRDefault="005329A5" w:rsidP="005329A5">
            <w:pPr>
              <w:autoSpaceDE w:val="0"/>
              <w:autoSpaceDN w:val="0"/>
              <w:adjustRightInd w:val="0"/>
              <w:jc w:val="both"/>
              <w:rPr>
                <w:rFonts w:ascii="Calibri" w:eastAsia="Calibri" w:hAnsi="Calibri" w:cs="Calibri"/>
                <w:color w:val="000000"/>
                <w:lang w:eastAsia="sk-SK"/>
              </w:rPr>
            </w:pPr>
          </w:p>
          <w:p w14:paraId="4FEFFBAC" w14:textId="77777777" w:rsidR="005329A5" w:rsidRPr="005329A5" w:rsidRDefault="005329A5" w:rsidP="005329A5">
            <w:pPr>
              <w:autoSpaceDE w:val="0"/>
              <w:autoSpaceDN w:val="0"/>
              <w:adjustRightInd w:val="0"/>
              <w:spacing w:before="120"/>
              <w:jc w:val="both"/>
              <w:rPr>
                <w:rFonts w:ascii="Calibri" w:eastAsia="Calibri" w:hAnsi="Calibri" w:cs="Calibri"/>
                <w:color w:val="000000"/>
                <w:lang w:eastAsia="sk-SK"/>
              </w:rPr>
            </w:pPr>
            <w:r w:rsidRPr="005329A5">
              <w:rPr>
                <w:rFonts w:ascii="Calibri" w:eastAsia="Calibri" w:hAnsi="Calibri" w:cs="Calibri"/>
                <w:color w:val="000000"/>
                <w:lang w:eastAsia="sk-SK"/>
              </w:rPr>
              <w:t xml:space="preserve">Pri uplatnení environmentálnych charakteristík v ďalších (nepovinných) produktových skupinách zeleného VO (GPP) sa verejní obstarávatelia môžu inšpirovať odbornými materiálmi (produktovými listami, technickými správami), vypracovanými Európskou komisiou, ktoré je možné nájsť na webovej stránke EK </w:t>
            </w:r>
            <w:hyperlink r:id="rId14" w:history="1">
              <w:r w:rsidRPr="005329A5">
                <w:rPr>
                  <w:rFonts w:ascii="Calibri" w:eastAsia="Calibri" w:hAnsi="Calibri" w:cs="Calibri"/>
                  <w:color w:val="0563C1" w:themeColor="hyperlink"/>
                  <w:u w:val="single"/>
                  <w:lang w:eastAsia="sk-SK"/>
                </w:rPr>
                <w:t>https://green-business.ec.europa.eu/green-public-procurement/gpp-criteria-and-requirements_en</w:t>
              </w:r>
            </w:hyperlink>
            <w:r w:rsidRPr="005329A5">
              <w:rPr>
                <w:rFonts w:ascii="Calibri" w:eastAsia="Calibri" w:hAnsi="Calibri" w:cs="Calibri"/>
                <w:color w:val="000000"/>
                <w:lang w:eastAsia="sk-SK"/>
              </w:rPr>
              <w:t xml:space="preserve"> </w:t>
            </w:r>
          </w:p>
          <w:p w14:paraId="4496C80E" w14:textId="77777777" w:rsidR="005329A5" w:rsidRPr="005329A5" w:rsidRDefault="005329A5" w:rsidP="005329A5">
            <w:pPr>
              <w:autoSpaceDE w:val="0"/>
              <w:autoSpaceDN w:val="0"/>
              <w:adjustRightInd w:val="0"/>
              <w:jc w:val="both"/>
              <w:rPr>
                <w:rFonts w:ascii="Calibri" w:eastAsia="Calibri" w:hAnsi="Calibri" w:cs="Calibri"/>
                <w:color w:val="000000"/>
                <w:lang w:eastAsia="sk-SK"/>
              </w:rPr>
            </w:pPr>
          </w:p>
          <w:p w14:paraId="6785A15E" w14:textId="77777777" w:rsidR="005329A5" w:rsidRPr="005329A5" w:rsidRDefault="005329A5" w:rsidP="005329A5">
            <w:pPr>
              <w:autoSpaceDE w:val="0"/>
              <w:autoSpaceDN w:val="0"/>
              <w:adjustRightInd w:val="0"/>
              <w:spacing w:before="120"/>
              <w:jc w:val="both"/>
              <w:rPr>
                <w:rFonts w:ascii="Calibri" w:eastAsia="Calibri" w:hAnsi="Calibri" w:cs="Calibri"/>
                <w:color w:val="000000"/>
                <w:lang w:eastAsia="sk-SK"/>
              </w:rPr>
            </w:pPr>
            <w:r w:rsidRPr="005329A5">
              <w:rPr>
                <w:rFonts w:ascii="Calibri" w:eastAsia="Calibri" w:hAnsi="Calibri" w:cs="Calibri"/>
                <w:color w:val="000000"/>
                <w:lang w:eastAsia="sk-SK"/>
              </w:rPr>
              <w:t xml:space="preserve">Aktuálne znenie európskych environmentálnych charakteristík pre zelené VO (kritériá EÚ pre GPP) sú spracované pre nasledovné skupiny produktov: </w:t>
            </w:r>
          </w:p>
          <w:p w14:paraId="0C8C7CA7" w14:textId="77777777" w:rsidR="005329A5" w:rsidRPr="005329A5" w:rsidRDefault="005329A5" w:rsidP="005329A5">
            <w:pPr>
              <w:numPr>
                <w:ilvl w:val="1"/>
                <w:numId w:val="33"/>
              </w:numPr>
              <w:suppressAutoHyphens/>
              <w:autoSpaceDE w:val="0"/>
              <w:autoSpaceDN w:val="0"/>
              <w:adjustRightInd w:val="0"/>
              <w:spacing w:before="120"/>
              <w:ind w:left="470" w:hanging="357"/>
              <w:jc w:val="both"/>
              <w:rPr>
                <w:rFonts w:ascii="Calibri" w:eastAsia="Calibri" w:hAnsi="Calibri" w:cs="Calibri"/>
                <w:color w:val="000000"/>
                <w:lang w:eastAsia="sk-SK"/>
              </w:rPr>
            </w:pPr>
            <w:r w:rsidRPr="005329A5">
              <w:rPr>
                <w:rFonts w:ascii="Calibri" w:eastAsia="Calibri" w:hAnsi="Calibri" w:cs="Calibri"/>
                <w:color w:val="000000"/>
                <w:lang w:eastAsia="sk-SK"/>
              </w:rPr>
              <w:t xml:space="preserve">Návrh, výstavba a správa kancelárskych budov </w:t>
            </w:r>
          </w:p>
          <w:p w14:paraId="0496BC8F" w14:textId="77777777" w:rsidR="005329A5" w:rsidRPr="005329A5" w:rsidRDefault="005329A5" w:rsidP="005329A5">
            <w:pPr>
              <w:numPr>
                <w:ilvl w:val="1"/>
                <w:numId w:val="33"/>
              </w:numPr>
              <w:suppressAutoHyphens/>
              <w:autoSpaceDE w:val="0"/>
              <w:autoSpaceDN w:val="0"/>
              <w:adjustRightInd w:val="0"/>
              <w:spacing w:before="120"/>
              <w:ind w:left="470" w:hanging="357"/>
              <w:contextualSpacing/>
              <w:jc w:val="both"/>
              <w:rPr>
                <w:rFonts w:ascii="Calibri" w:eastAsia="Calibri" w:hAnsi="Calibri" w:cs="Calibri"/>
                <w:color w:val="000000"/>
                <w:lang w:eastAsia="sk-SK"/>
              </w:rPr>
            </w:pPr>
            <w:r w:rsidRPr="005329A5">
              <w:rPr>
                <w:rFonts w:ascii="Calibri" w:eastAsia="Calibri" w:hAnsi="Calibri" w:cs="Calibri"/>
                <w:color w:val="000000"/>
                <w:lang w:eastAsia="sk-SK"/>
              </w:rPr>
              <w:t xml:space="preserve">Elektrická energia </w:t>
            </w:r>
          </w:p>
          <w:p w14:paraId="25CC5BAB" w14:textId="77777777" w:rsidR="005329A5" w:rsidRPr="005329A5" w:rsidRDefault="005329A5" w:rsidP="005329A5">
            <w:pPr>
              <w:numPr>
                <w:ilvl w:val="1"/>
                <w:numId w:val="33"/>
              </w:numPr>
              <w:suppressAutoHyphens/>
              <w:autoSpaceDE w:val="0"/>
              <w:autoSpaceDN w:val="0"/>
              <w:adjustRightInd w:val="0"/>
              <w:spacing w:before="120"/>
              <w:ind w:left="470" w:hanging="357"/>
              <w:contextualSpacing/>
              <w:jc w:val="both"/>
              <w:rPr>
                <w:rFonts w:ascii="Calibri" w:eastAsia="Calibri" w:hAnsi="Calibri" w:cs="Calibri"/>
                <w:color w:val="000000"/>
                <w:lang w:eastAsia="sk-SK"/>
              </w:rPr>
            </w:pPr>
            <w:r w:rsidRPr="005329A5">
              <w:rPr>
                <w:rFonts w:ascii="Calibri" w:eastAsia="Calibri" w:hAnsi="Calibri" w:cs="Calibri"/>
                <w:color w:val="000000"/>
                <w:lang w:eastAsia="sk-SK"/>
              </w:rPr>
              <w:t xml:space="preserve">Projektovanie, výstavba a údržba ciest </w:t>
            </w:r>
          </w:p>
          <w:p w14:paraId="2BE57EEC" w14:textId="77777777" w:rsidR="005329A5" w:rsidRPr="005329A5" w:rsidRDefault="005329A5" w:rsidP="005329A5">
            <w:pPr>
              <w:numPr>
                <w:ilvl w:val="1"/>
                <w:numId w:val="33"/>
              </w:numPr>
              <w:suppressAutoHyphens/>
              <w:autoSpaceDE w:val="0"/>
              <w:autoSpaceDN w:val="0"/>
              <w:adjustRightInd w:val="0"/>
              <w:spacing w:before="120"/>
              <w:ind w:left="470" w:hanging="357"/>
              <w:contextualSpacing/>
              <w:jc w:val="both"/>
              <w:rPr>
                <w:rFonts w:ascii="Calibri" w:eastAsia="Calibri" w:hAnsi="Calibri" w:cs="Calibri"/>
                <w:color w:val="000000"/>
                <w:lang w:eastAsia="sk-SK"/>
              </w:rPr>
            </w:pPr>
            <w:r w:rsidRPr="005329A5">
              <w:rPr>
                <w:rFonts w:ascii="Calibri" w:eastAsia="Calibri" w:hAnsi="Calibri" w:cs="Calibri"/>
                <w:color w:val="000000"/>
                <w:lang w:eastAsia="sk-SK"/>
              </w:rPr>
              <w:t xml:space="preserve">Potraviny, služby hromadného stravovania a predajné automaty </w:t>
            </w:r>
          </w:p>
          <w:p w14:paraId="1E42E85F" w14:textId="77777777" w:rsidR="005329A5" w:rsidRPr="005329A5" w:rsidRDefault="005329A5" w:rsidP="005329A5">
            <w:pPr>
              <w:numPr>
                <w:ilvl w:val="1"/>
                <w:numId w:val="33"/>
              </w:numPr>
              <w:suppressAutoHyphens/>
              <w:autoSpaceDE w:val="0"/>
              <w:autoSpaceDN w:val="0"/>
              <w:adjustRightInd w:val="0"/>
              <w:spacing w:before="120"/>
              <w:ind w:left="470" w:hanging="357"/>
              <w:contextualSpacing/>
              <w:jc w:val="both"/>
              <w:rPr>
                <w:rFonts w:ascii="Calibri" w:eastAsia="Calibri" w:hAnsi="Calibri" w:cs="Calibri"/>
                <w:color w:val="000000"/>
                <w:lang w:eastAsia="sk-SK"/>
              </w:rPr>
            </w:pPr>
            <w:r w:rsidRPr="005329A5">
              <w:rPr>
                <w:rFonts w:ascii="Calibri" w:eastAsia="Calibri" w:hAnsi="Calibri" w:cs="Calibri"/>
                <w:color w:val="000000"/>
                <w:lang w:eastAsia="sk-SK"/>
              </w:rPr>
              <w:t xml:space="preserve">Osvetlenie pozemných komunikácií a dopravnej signalizácie </w:t>
            </w:r>
          </w:p>
          <w:p w14:paraId="07D946AD" w14:textId="77777777" w:rsidR="005329A5" w:rsidRPr="005329A5" w:rsidRDefault="005329A5" w:rsidP="005329A5">
            <w:pPr>
              <w:numPr>
                <w:ilvl w:val="1"/>
                <w:numId w:val="33"/>
              </w:numPr>
              <w:suppressAutoHyphens/>
              <w:autoSpaceDE w:val="0"/>
              <w:autoSpaceDN w:val="0"/>
              <w:adjustRightInd w:val="0"/>
              <w:spacing w:before="120"/>
              <w:ind w:left="470" w:hanging="357"/>
              <w:contextualSpacing/>
              <w:jc w:val="both"/>
              <w:rPr>
                <w:rFonts w:ascii="Calibri" w:eastAsia="Calibri" w:hAnsi="Calibri" w:cs="Calibri"/>
                <w:color w:val="000000"/>
                <w:lang w:eastAsia="sk-SK"/>
              </w:rPr>
            </w:pPr>
            <w:r w:rsidRPr="005329A5">
              <w:rPr>
                <w:rFonts w:ascii="Calibri" w:eastAsia="Calibri" w:hAnsi="Calibri" w:cs="Calibri"/>
                <w:color w:val="000000"/>
                <w:lang w:eastAsia="sk-SK"/>
              </w:rPr>
              <w:t xml:space="preserve">Zobrazovacie zariadenia, spotrebný materiál a tlačiarenské služby </w:t>
            </w:r>
          </w:p>
          <w:p w14:paraId="35791D3C" w14:textId="77777777" w:rsidR="005329A5" w:rsidRPr="005329A5" w:rsidRDefault="005329A5" w:rsidP="005329A5">
            <w:pPr>
              <w:numPr>
                <w:ilvl w:val="1"/>
                <w:numId w:val="33"/>
              </w:numPr>
              <w:suppressAutoHyphens/>
              <w:autoSpaceDE w:val="0"/>
              <w:autoSpaceDN w:val="0"/>
              <w:adjustRightInd w:val="0"/>
              <w:spacing w:before="120"/>
              <w:ind w:left="470" w:hanging="357"/>
              <w:contextualSpacing/>
              <w:jc w:val="both"/>
              <w:rPr>
                <w:rFonts w:ascii="Calibri" w:eastAsia="Calibri" w:hAnsi="Calibri" w:cs="Calibri"/>
                <w:color w:val="000000"/>
                <w:lang w:eastAsia="sk-SK"/>
              </w:rPr>
            </w:pPr>
            <w:r w:rsidRPr="005329A5">
              <w:rPr>
                <w:rFonts w:ascii="Calibri" w:eastAsia="Calibri" w:hAnsi="Calibri" w:cs="Calibri"/>
                <w:color w:val="000000"/>
                <w:lang w:eastAsia="sk-SK"/>
              </w:rPr>
              <w:t xml:space="preserve">Textilné výrobky a služby </w:t>
            </w:r>
          </w:p>
          <w:p w14:paraId="02635E18" w14:textId="77777777" w:rsidR="005329A5" w:rsidRPr="005329A5" w:rsidRDefault="005329A5" w:rsidP="005329A5">
            <w:pPr>
              <w:numPr>
                <w:ilvl w:val="1"/>
                <w:numId w:val="33"/>
              </w:numPr>
              <w:suppressAutoHyphens/>
              <w:autoSpaceDE w:val="0"/>
              <w:autoSpaceDN w:val="0"/>
              <w:adjustRightInd w:val="0"/>
              <w:spacing w:before="120"/>
              <w:ind w:left="470" w:hanging="357"/>
              <w:contextualSpacing/>
              <w:jc w:val="both"/>
              <w:rPr>
                <w:rFonts w:ascii="Calibri" w:eastAsia="Calibri" w:hAnsi="Calibri" w:cs="Calibri"/>
                <w:color w:val="000000"/>
                <w:lang w:eastAsia="sk-SK"/>
              </w:rPr>
            </w:pPr>
            <w:r w:rsidRPr="005329A5">
              <w:rPr>
                <w:rFonts w:ascii="Calibri" w:eastAsia="Calibri" w:hAnsi="Calibri" w:cs="Calibri"/>
                <w:color w:val="000000"/>
                <w:lang w:eastAsia="sk-SK"/>
              </w:rPr>
              <w:t xml:space="preserve">Nábytok </w:t>
            </w:r>
          </w:p>
          <w:p w14:paraId="391D6349" w14:textId="77777777" w:rsidR="005329A5" w:rsidRPr="005329A5" w:rsidRDefault="005329A5" w:rsidP="005329A5">
            <w:pPr>
              <w:numPr>
                <w:ilvl w:val="1"/>
                <w:numId w:val="33"/>
              </w:numPr>
              <w:suppressAutoHyphens/>
              <w:autoSpaceDE w:val="0"/>
              <w:autoSpaceDN w:val="0"/>
              <w:adjustRightInd w:val="0"/>
              <w:spacing w:before="120"/>
              <w:ind w:left="470" w:hanging="357"/>
              <w:contextualSpacing/>
              <w:jc w:val="both"/>
              <w:rPr>
                <w:rFonts w:ascii="Calibri" w:eastAsia="Calibri" w:hAnsi="Calibri" w:cs="Calibri"/>
                <w:color w:val="000000"/>
                <w:lang w:eastAsia="sk-SK"/>
              </w:rPr>
            </w:pPr>
            <w:r w:rsidRPr="005329A5">
              <w:rPr>
                <w:rFonts w:ascii="Calibri" w:eastAsia="Calibri" w:hAnsi="Calibri" w:cs="Calibri"/>
                <w:color w:val="000000"/>
                <w:lang w:eastAsia="sk-SK"/>
              </w:rPr>
              <w:t xml:space="preserve">Náterové farby, laky a vodorovné dopravné značenie </w:t>
            </w:r>
          </w:p>
          <w:p w14:paraId="3776B393" w14:textId="77777777" w:rsidR="005329A5" w:rsidRPr="005329A5" w:rsidRDefault="005329A5" w:rsidP="005329A5">
            <w:pPr>
              <w:numPr>
                <w:ilvl w:val="1"/>
                <w:numId w:val="33"/>
              </w:numPr>
              <w:suppressAutoHyphens/>
              <w:autoSpaceDE w:val="0"/>
              <w:autoSpaceDN w:val="0"/>
              <w:adjustRightInd w:val="0"/>
              <w:spacing w:before="120"/>
              <w:ind w:left="470" w:hanging="357"/>
              <w:contextualSpacing/>
              <w:jc w:val="both"/>
              <w:rPr>
                <w:rFonts w:ascii="Calibri" w:eastAsia="Calibri" w:hAnsi="Calibri" w:cs="Calibri"/>
                <w:color w:val="000000"/>
                <w:lang w:eastAsia="sk-SK"/>
              </w:rPr>
            </w:pPr>
            <w:r w:rsidRPr="005329A5">
              <w:rPr>
                <w:rFonts w:ascii="Calibri" w:eastAsia="Calibri" w:hAnsi="Calibri" w:cs="Calibri"/>
                <w:color w:val="000000"/>
                <w:lang w:eastAsia="sk-SK"/>
              </w:rPr>
              <w:t xml:space="preserve">Údržba verejného priestoru </w:t>
            </w:r>
          </w:p>
          <w:p w14:paraId="5FD3E6E4" w14:textId="77777777" w:rsidR="005329A5" w:rsidRPr="005329A5" w:rsidRDefault="005329A5" w:rsidP="005329A5">
            <w:pPr>
              <w:numPr>
                <w:ilvl w:val="1"/>
                <w:numId w:val="33"/>
              </w:numPr>
              <w:suppressAutoHyphens/>
              <w:spacing w:before="120"/>
              <w:ind w:left="470" w:hanging="357"/>
              <w:contextualSpacing/>
              <w:jc w:val="both"/>
              <w:rPr>
                <w:rFonts w:eastAsia="Calibri" w:cstheme="minorHAnsi"/>
              </w:rPr>
            </w:pPr>
            <w:r w:rsidRPr="005329A5">
              <w:rPr>
                <w:rFonts w:eastAsia="Calibri" w:cstheme="minorHAnsi"/>
              </w:rPr>
              <w:t>Dátové centrá, serverovne a cloudové služby</w:t>
            </w:r>
          </w:p>
          <w:p w14:paraId="5F4DA686" w14:textId="77777777" w:rsidR="005329A5" w:rsidRPr="005329A5" w:rsidRDefault="005329A5" w:rsidP="005329A5">
            <w:pPr>
              <w:numPr>
                <w:ilvl w:val="1"/>
                <w:numId w:val="33"/>
              </w:numPr>
              <w:suppressAutoHyphens/>
              <w:spacing w:before="120"/>
              <w:ind w:left="470" w:hanging="357"/>
              <w:contextualSpacing/>
              <w:jc w:val="both"/>
              <w:rPr>
                <w:rFonts w:eastAsia="Calibri" w:cstheme="minorHAnsi"/>
              </w:rPr>
            </w:pPr>
            <w:r w:rsidRPr="005329A5">
              <w:rPr>
                <w:rFonts w:eastAsia="Calibri" w:cstheme="minorHAnsi"/>
              </w:rPr>
              <w:t>Cestná doprava</w:t>
            </w:r>
          </w:p>
          <w:p w14:paraId="40FA3986" w14:textId="77777777" w:rsidR="005329A5" w:rsidRPr="005329A5" w:rsidRDefault="005329A5" w:rsidP="005329A5">
            <w:pPr>
              <w:numPr>
                <w:ilvl w:val="1"/>
                <w:numId w:val="33"/>
              </w:numPr>
              <w:suppressAutoHyphens/>
              <w:spacing w:before="120"/>
              <w:ind w:left="470" w:hanging="357"/>
              <w:contextualSpacing/>
              <w:jc w:val="both"/>
              <w:rPr>
                <w:rFonts w:eastAsia="Calibri" w:cstheme="minorHAnsi"/>
              </w:rPr>
            </w:pPr>
            <w:r w:rsidRPr="005329A5">
              <w:rPr>
                <w:rFonts w:eastAsia="Calibri" w:cstheme="minorHAnsi"/>
              </w:rPr>
              <w:t>Počítače, monitory, tablety a smartfóny</w:t>
            </w:r>
          </w:p>
          <w:p w14:paraId="5A7D9129" w14:textId="77777777" w:rsidR="005329A5" w:rsidRPr="005329A5" w:rsidRDefault="005329A5" w:rsidP="005329A5">
            <w:pPr>
              <w:numPr>
                <w:ilvl w:val="1"/>
                <w:numId w:val="33"/>
              </w:numPr>
              <w:suppressAutoHyphens/>
              <w:spacing w:before="120"/>
              <w:ind w:left="470" w:hanging="357"/>
              <w:contextualSpacing/>
              <w:jc w:val="both"/>
              <w:rPr>
                <w:rFonts w:eastAsia="Calibri" w:cstheme="minorHAnsi"/>
              </w:rPr>
            </w:pPr>
            <w:r w:rsidRPr="005329A5">
              <w:rPr>
                <w:rFonts w:eastAsia="Calibri" w:cstheme="minorHAnsi"/>
              </w:rPr>
              <w:t>Čistiace prostriedky a upratovacie služby (Interiérové upratovacie služby)</w:t>
            </w:r>
          </w:p>
          <w:p w14:paraId="340ACA17" w14:textId="77777777" w:rsidR="005329A5" w:rsidRPr="005329A5" w:rsidRDefault="005329A5" w:rsidP="005329A5">
            <w:pPr>
              <w:autoSpaceDE w:val="0"/>
              <w:autoSpaceDN w:val="0"/>
              <w:adjustRightInd w:val="0"/>
              <w:spacing w:before="120"/>
              <w:jc w:val="both"/>
              <w:rPr>
                <w:rFonts w:eastAsia="Calibri" w:cstheme="minorHAnsi"/>
                <w:color w:val="000000"/>
                <w:lang w:eastAsia="sk-SK"/>
              </w:rPr>
            </w:pPr>
            <w:r w:rsidRPr="005329A5">
              <w:rPr>
                <w:rFonts w:eastAsia="Calibri" w:cstheme="minorHAnsi"/>
                <w:color w:val="000000"/>
                <w:lang w:eastAsia="sk-SK"/>
              </w:rPr>
              <w:t xml:space="preserve">Všeobecná metodika zeleného VO a je prístupná na webovej stránke SAŽP/ÚVO: </w:t>
            </w:r>
          </w:p>
          <w:p w14:paraId="1CF79386" w14:textId="77777777" w:rsidR="005329A5" w:rsidRPr="005329A5" w:rsidRDefault="005329A5" w:rsidP="005329A5">
            <w:pPr>
              <w:autoSpaceDE w:val="0"/>
              <w:autoSpaceDN w:val="0"/>
              <w:adjustRightInd w:val="0"/>
              <w:jc w:val="both"/>
              <w:rPr>
                <w:rFonts w:eastAsia="Calibri" w:cstheme="minorHAnsi"/>
                <w:color w:val="000000"/>
                <w:lang w:eastAsia="sk-SK"/>
              </w:rPr>
            </w:pPr>
            <w:hyperlink r:id="rId15" w:history="1">
              <w:r w:rsidRPr="005329A5">
                <w:rPr>
                  <w:rFonts w:eastAsia="Calibri" w:cstheme="minorHAnsi"/>
                  <w:color w:val="0563C1" w:themeColor="hyperlink"/>
                  <w:u w:val="single"/>
                  <w:lang w:eastAsia="sk-SK"/>
                </w:rPr>
                <w:t>https://www.sazp.sk/zivotne-prostredie/environmentalne-manazerstvo/propagacne-materialy-dobrovo-ne-nastroje-environmentalnej-politiky/metodiky-pre-uplatnenie-zeleneho-verejneho-obstaravania</w:t>
              </w:r>
            </w:hyperlink>
          </w:p>
          <w:p w14:paraId="60E333E0" w14:textId="77777777" w:rsidR="005329A5" w:rsidRPr="005329A5" w:rsidRDefault="005329A5" w:rsidP="005329A5">
            <w:pPr>
              <w:autoSpaceDE w:val="0"/>
              <w:autoSpaceDN w:val="0"/>
              <w:adjustRightInd w:val="0"/>
              <w:jc w:val="both"/>
              <w:rPr>
                <w:rFonts w:eastAsia="Calibri" w:cstheme="minorHAnsi"/>
                <w:color w:val="000000"/>
                <w:lang w:eastAsia="sk-SK"/>
              </w:rPr>
            </w:pPr>
            <w:hyperlink r:id="rId16" w:history="1">
              <w:r w:rsidRPr="005329A5">
                <w:rPr>
                  <w:rFonts w:eastAsia="Calibri" w:cstheme="minorHAnsi"/>
                  <w:color w:val="0563C1" w:themeColor="hyperlink"/>
                  <w:u w:val="single"/>
                  <w:lang w:eastAsia="sk-SK"/>
                </w:rPr>
                <w:t>https://www.uvo.gov.sk/metodika-vzdelavanie/tematicke-materialy/spolocensky-zodpovedne-verejne-obstaravanie</w:t>
              </w:r>
            </w:hyperlink>
          </w:p>
          <w:p w14:paraId="0749FB0F" w14:textId="77777777" w:rsidR="005329A5" w:rsidRPr="005329A5" w:rsidRDefault="005329A5" w:rsidP="005329A5">
            <w:pPr>
              <w:autoSpaceDE w:val="0"/>
              <w:autoSpaceDN w:val="0"/>
              <w:adjustRightInd w:val="0"/>
              <w:spacing w:before="120"/>
              <w:jc w:val="both"/>
              <w:rPr>
                <w:rFonts w:eastAsia="Calibri" w:cstheme="minorHAnsi"/>
                <w:color w:val="000000"/>
                <w:lang w:eastAsia="sk-SK"/>
              </w:rPr>
            </w:pPr>
            <w:r w:rsidRPr="005329A5">
              <w:rPr>
                <w:rFonts w:eastAsia="Calibri" w:cstheme="minorHAnsi"/>
                <w:color w:val="000000"/>
                <w:lang w:eastAsia="sk-SK"/>
              </w:rPr>
              <w:t xml:space="preserve">Inšpiratívne publikácie súvisiace so zeleným VO (GPP) sú prístupné na webovej stránke SAŽP: </w:t>
            </w:r>
          </w:p>
          <w:p w14:paraId="3C312A64" w14:textId="77777777" w:rsidR="005329A5" w:rsidRPr="005329A5" w:rsidRDefault="005329A5" w:rsidP="005329A5">
            <w:pPr>
              <w:autoSpaceDE w:val="0"/>
              <w:autoSpaceDN w:val="0"/>
              <w:adjustRightInd w:val="0"/>
              <w:jc w:val="both"/>
              <w:rPr>
                <w:rFonts w:eastAsia="Calibri" w:cstheme="minorHAnsi"/>
                <w:color w:val="000000"/>
                <w:lang w:eastAsia="sk-SK"/>
              </w:rPr>
            </w:pPr>
            <w:hyperlink r:id="rId17" w:history="1">
              <w:r w:rsidRPr="005329A5">
                <w:rPr>
                  <w:rFonts w:eastAsia="Calibri" w:cstheme="minorHAnsi"/>
                  <w:color w:val="0563C1" w:themeColor="hyperlink"/>
                  <w:u w:val="single"/>
                  <w:lang w:eastAsia="sk-SK"/>
                </w:rPr>
                <w:t>https://www.sazp.sk/zivotne-prostredie/environmentalne-manazerstvo/propagacne-materialy-dobrovo-ne-nastroje-environmentalnej-politiky/publikaciee</w:t>
              </w:r>
            </w:hyperlink>
          </w:p>
          <w:p w14:paraId="45342428" w14:textId="77777777" w:rsidR="005329A5" w:rsidRPr="005329A5" w:rsidRDefault="005329A5" w:rsidP="005329A5">
            <w:pPr>
              <w:autoSpaceDE w:val="0"/>
              <w:autoSpaceDN w:val="0"/>
              <w:adjustRightInd w:val="0"/>
              <w:spacing w:before="120"/>
              <w:jc w:val="both"/>
              <w:rPr>
                <w:rFonts w:eastAsia="Calibri" w:cstheme="minorHAnsi"/>
                <w:color w:val="000000"/>
                <w:lang w:eastAsia="sk-SK"/>
              </w:rPr>
            </w:pPr>
            <w:r w:rsidRPr="005329A5">
              <w:rPr>
                <w:rFonts w:eastAsia="Calibri" w:cstheme="minorHAnsi"/>
                <w:color w:val="000000"/>
                <w:lang w:eastAsia="sk-SK"/>
              </w:rPr>
              <w:lastRenderedPageBreak/>
              <w:t xml:space="preserve">Študijné materiály EK pre zelené VO v slovenskom jazyku sú prístupné na webovej stránke SAŽP: </w:t>
            </w:r>
          </w:p>
          <w:p w14:paraId="7C5BE699" w14:textId="77777777" w:rsidR="005329A5" w:rsidRPr="005329A5" w:rsidRDefault="005329A5" w:rsidP="005329A5">
            <w:pPr>
              <w:autoSpaceDE w:val="0"/>
              <w:autoSpaceDN w:val="0"/>
              <w:adjustRightInd w:val="0"/>
              <w:jc w:val="both"/>
              <w:rPr>
                <w:rFonts w:eastAsia="Calibri" w:cstheme="minorHAnsi"/>
                <w:color w:val="000000"/>
                <w:lang w:eastAsia="sk-SK"/>
              </w:rPr>
            </w:pPr>
            <w:hyperlink r:id="rId18" w:history="1">
              <w:r w:rsidRPr="005329A5">
                <w:rPr>
                  <w:rFonts w:eastAsia="Calibri" w:cstheme="minorHAnsi"/>
                  <w:color w:val="0563C1" w:themeColor="hyperlink"/>
                  <w:u w:val="single"/>
                  <w:lang w:eastAsia="sk-SK"/>
                </w:rPr>
                <w:t>https://www.sazp.sk/zivotne-prostredie/environmentalne-manazerstvo/propagacne-materialy-dobrovo-ne-nastroje-environmentalnej-politiky/studijne-materialy-zelene-verejne-obstaravanie-gpp</w:t>
              </w:r>
            </w:hyperlink>
          </w:p>
          <w:p w14:paraId="6CAA7424" w14:textId="77777777" w:rsidR="005329A5" w:rsidRPr="005329A5" w:rsidRDefault="005329A5" w:rsidP="005329A5">
            <w:pPr>
              <w:autoSpaceDE w:val="0"/>
              <w:autoSpaceDN w:val="0"/>
              <w:adjustRightInd w:val="0"/>
              <w:jc w:val="both"/>
              <w:rPr>
                <w:rFonts w:eastAsia="Calibri" w:cstheme="minorHAnsi"/>
                <w:color w:val="000000"/>
                <w:lang w:eastAsia="sk-SK"/>
              </w:rPr>
            </w:pPr>
          </w:p>
          <w:p w14:paraId="62366CF5" w14:textId="77777777" w:rsidR="005329A5" w:rsidRPr="005329A5" w:rsidRDefault="005329A5" w:rsidP="005329A5">
            <w:pPr>
              <w:autoSpaceDE w:val="0"/>
              <w:autoSpaceDN w:val="0"/>
              <w:adjustRightInd w:val="0"/>
              <w:spacing w:before="120"/>
              <w:jc w:val="both"/>
              <w:rPr>
                <w:rFonts w:eastAsia="Calibri" w:cstheme="minorHAnsi"/>
                <w:color w:val="000000"/>
                <w:lang w:eastAsia="sk-SK"/>
              </w:rPr>
            </w:pPr>
            <w:r w:rsidRPr="005329A5">
              <w:rPr>
                <w:rFonts w:eastAsia="Calibri" w:cstheme="minorHAnsi"/>
                <w:color w:val="000000"/>
                <w:lang w:eastAsia="sk-SK"/>
              </w:rPr>
              <w:t xml:space="preserve">Príklady dobrej praxe pre zelené VO sú prístupné na webovej stránke SAŽP pre produktové skupiny – „Cestná doprava“, „Čistiace prostriedky a upratovacie služby“, „Kopírovací a grafický papier“, „Počítače a monitory“: </w:t>
            </w:r>
          </w:p>
          <w:p w14:paraId="5CFED1C9" w14:textId="77777777" w:rsidR="005329A5" w:rsidRPr="005329A5" w:rsidRDefault="005329A5" w:rsidP="005329A5">
            <w:pPr>
              <w:suppressAutoHyphens/>
              <w:spacing w:before="120"/>
              <w:jc w:val="both"/>
              <w:rPr>
                <w:rFonts w:cstheme="minorHAnsi"/>
                <w:color w:val="0563C1" w:themeColor="hyperlink"/>
                <w:u w:val="single"/>
                <w:lang w:eastAsia="sk-SK"/>
              </w:rPr>
            </w:pPr>
            <w:hyperlink r:id="rId19" w:history="1">
              <w:r w:rsidRPr="005329A5">
                <w:rPr>
                  <w:rFonts w:cstheme="minorHAnsi"/>
                  <w:color w:val="0563C1" w:themeColor="hyperlink"/>
                  <w:u w:val="single"/>
                  <w:lang w:eastAsia="sk-SK"/>
                </w:rPr>
                <w:t>https://www.sazp.sk/zivotne-prostredie/environmentalne-manazerstvo/zelene-verejne-obstaravanie-gpp/priklady-dobrej-praxe</w:t>
              </w:r>
            </w:hyperlink>
          </w:p>
          <w:p w14:paraId="36C3039B" w14:textId="77777777" w:rsidR="005329A5" w:rsidRPr="005329A5" w:rsidRDefault="005329A5" w:rsidP="005329A5">
            <w:pPr>
              <w:suppressAutoHyphens/>
              <w:spacing w:before="120"/>
              <w:jc w:val="both"/>
              <w:rPr>
                <w:rFonts w:eastAsia="Calibri" w:cstheme="minorHAnsi"/>
                <w:b/>
                <w:color w:val="1F4E79" w:themeColor="accent1" w:themeShade="80"/>
              </w:rPr>
            </w:pPr>
            <w:r w:rsidRPr="005329A5">
              <w:rPr>
                <w:rFonts w:eastAsia="Calibri" w:cstheme="minorHAnsi"/>
                <w:b/>
                <w:color w:val="1F4E79" w:themeColor="accent1" w:themeShade="80"/>
              </w:rPr>
              <w:t>Spôsob overenia splnenia podmienky DNSH zo strany poskytovateľa:</w:t>
            </w:r>
          </w:p>
          <w:p w14:paraId="58D8E259" w14:textId="7AC6EEA6" w:rsidR="00995223" w:rsidRDefault="00037592" w:rsidP="005329A5">
            <w:pPr>
              <w:pStyle w:val="xmsolistparagraph"/>
              <w:spacing w:before="120" w:after="120"/>
              <w:ind w:left="0"/>
              <w:jc w:val="both"/>
            </w:pPr>
            <w:bookmarkStart w:id="0" w:name="_Hlk225855865"/>
            <w:r w:rsidRPr="00A4085E">
              <w:rPr>
                <w:rFonts w:asciiTheme="minorHAnsi" w:hAnsiTheme="minorHAnsi" w:cstheme="minorHAnsi"/>
              </w:rPr>
              <w:t xml:space="preserve">Splnenie uvedenej podmienky poskytovateľ overuje prostredníctvom kontroly obstarávania/verejného obstarávania </w:t>
            </w:r>
            <w:r>
              <w:rPr>
                <w:rFonts w:asciiTheme="minorHAnsi" w:hAnsiTheme="minorHAnsi" w:cstheme="minorHAnsi"/>
              </w:rPr>
              <w:t xml:space="preserve">najneskôr </w:t>
            </w:r>
            <w:r w:rsidRPr="00A4085E">
              <w:t>pred úhradou relevantnej</w:t>
            </w:r>
            <w:r>
              <w:t xml:space="preserve"> Žiadosti o platbu (ďalej aj „</w:t>
            </w:r>
            <w:proofErr w:type="spellStart"/>
            <w:r w:rsidRPr="00A4085E">
              <w:t>ŽoP</w:t>
            </w:r>
            <w:proofErr w:type="spellEnd"/>
            <w:r>
              <w:t>“)</w:t>
            </w:r>
            <w:r w:rsidRPr="00A4085E">
              <w:rPr>
                <w:rFonts w:asciiTheme="minorHAnsi" w:hAnsiTheme="minorHAnsi" w:cstheme="minorHAnsi"/>
              </w:rPr>
              <w:t>.</w:t>
            </w:r>
            <w:bookmarkEnd w:id="0"/>
          </w:p>
        </w:tc>
      </w:tr>
      <w:tr w:rsidR="00DF5DA6" w:rsidDel="00A63269" w14:paraId="6909E1DD" w14:textId="77777777" w:rsidTr="002528C4">
        <w:tc>
          <w:tcPr>
            <w:tcW w:w="2714" w:type="dxa"/>
            <w:shd w:val="clear" w:color="auto" w:fill="E2EFD9" w:themeFill="accent6" w:themeFillTint="33"/>
          </w:tcPr>
          <w:p w14:paraId="45946FE0" w14:textId="08AA437D" w:rsidR="00DF5DA6" w:rsidRDefault="00DF5DA6" w:rsidP="001078AE">
            <w:pPr>
              <w:rPr>
                <w:b/>
              </w:rPr>
            </w:pPr>
            <w:r w:rsidRPr="00102684">
              <w:rPr>
                <w:b/>
              </w:rPr>
              <w:lastRenderedPageBreak/>
              <w:t>Súlad s horizontálnymi princípmi</w:t>
            </w:r>
          </w:p>
        </w:tc>
        <w:tc>
          <w:tcPr>
            <w:tcW w:w="7068" w:type="dxa"/>
          </w:tcPr>
          <w:p w14:paraId="18C54002" w14:textId="77777777" w:rsidR="0017254F" w:rsidRDefault="0017254F" w:rsidP="0017254F">
            <w:pPr>
              <w:pStyle w:val="Default"/>
              <w:jc w:val="both"/>
              <w:rPr>
                <w:color w:val="auto"/>
                <w:sz w:val="22"/>
                <w:szCs w:val="22"/>
              </w:rPr>
            </w:pPr>
            <w:r w:rsidRPr="00F8247C">
              <w:rPr>
                <w:b/>
                <w:color w:val="auto"/>
                <w:sz w:val="22"/>
                <w:szCs w:val="22"/>
              </w:rPr>
              <w:t>Znenie podmienky:</w:t>
            </w:r>
            <w:r>
              <w:rPr>
                <w:color w:val="auto"/>
                <w:sz w:val="22"/>
                <w:szCs w:val="22"/>
              </w:rPr>
              <w:t xml:space="preserve"> </w:t>
            </w:r>
            <w:r w:rsidRPr="00102684">
              <w:rPr>
                <w:color w:val="auto"/>
                <w:sz w:val="22"/>
                <w:szCs w:val="22"/>
              </w:rPr>
              <w:t>Projekt musí byť v súlade s horizontálnymi princípmi, ktoré sú definované v čl. 9 nariadenia o spoločných ustanoveniach</w:t>
            </w:r>
            <w:r>
              <w:rPr>
                <w:rStyle w:val="Odkaznapoznmkupodiarou"/>
                <w:color w:val="auto"/>
                <w:sz w:val="22"/>
                <w:szCs w:val="22"/>
              </w:rPr>
              <w:footnoteReference w:id="10"/>
            </w:r>
            <w:r w:rsidRPr="00102684">
              <w:rPr>
                <w:color w:val="auto"/>
                <w:sz w:val="22"/>
                <w:szCs w:val="22"/>
              </w:rPr>
              <w:t>, s</w:t>
            </w:r>
            <w:r>
              <w:rPr>
                <w:color w:val="auto"/>
                <w:sz w:val="22"/>
                <w:szCs w:val="22"/>
              </w:rPr>
              <w:t xml:space="preserve"> prihliadnutím na </w:t>
            </w:r>
            <w:r w:rsidRPr="00102684">
              <w:rPr>
                <w:color w:val="auto"/>
                <w:sz w:val="22"/>
                <w:szCs w:val="22"/>
              </w:rPr>
              <w:t>dodržiavanie zásady rovnakého zaobchádzania a</w:t>
            </w:r>
            <w:r>
              <w:rPr>
                <w:color w:val="auto"/>
                <w:sz w:val="22"/>
                <w:szCs w:val="22"/>
              </w:rPr>
              <w:t> </w:t>
            </w:r>
            <w:r w:rsidRPr="00102684">
              <w:rPr>
                <w:color w:val="auto"/>
                <w:sz w:val="22"/>
                <w:szCs w:val="22"/>
              </w:rPr>
              <w:t>aktívneho podporovania mužov a žien vo všetkých aktivitách a</w:t>
            </w:r>
            <w:r>
              <w:rPr>
                <w:color w:val="auto"/>
                <w:sz w:val="22"/>
                <w:szCs w:val="22"/>
              </w:rPr>
              <w:t> </w:t>
            </w:r>
            <w:r w:rsidRPr="00102684">
              <w:rPr>
                <w:color w:val="auto"/>
                <w:sz w:val="22"/>
                <w:szCs w:val="22"/>
              </w:rPr>
              <w:t>činnostiach, najmä ak ide o prístup k zamestnaniu, odmeňovanie a</w:t>
            </w:r>
            <w:r>
              <w:rPr>
                <w:color w:val="auto"/>
                <w:sz w:val="22"/>
                <w:szCs w:val="22"/>
              </w:rPr>
              <w:t> </w:t>
            </w:r>
            <w:r w:rsidRPr="00102684">
              <w:rPr>
                <w:color w:val="auto"/>
                <w:sz w:val="22"/>
                <w:szCs w:val="22"/>
              </w:rPr>
              <w:t>pracovný postup, odborné vzdelávanie a pracovné podmienky.</w:t>
            </w:r>
          </w:p>
          <w:p w14:paraId="62355268" w14:textId="77777777" w:rsidR="0017254F" w:rsidRPr="00102684" w:rsidRDefault="0017254F" w:rsidP="0017254F">
            <w:pPr>
              <w:pStyle w:val="Default"/>
              <w:jc w:val="both"/>
              <w:rPr>
                <w:color w:val="auto"/>
                <w:sz w:val="22"/>
                <w:szCs w:val="22"/>
              </w:rPr>
            </w:pPr>
          </w:p>
          <w:p w14:paraId="32A75D23" w14:textId="77777777" w:rsidR="0017254F" w:rsidRPr="00102684" w:rsidRDefault="0017254F" w:rsidP="0017254F">
            <w:pPr>
              <w:ind w:right="114"/>
              <w:jc w:val="both"/>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ascii="Calibri" w:hAnsi="Calibri" w:cs="Calibri"/>
              </w:rPr>
              <w:footnoteReference w:id="11"/>
            </w:r>
            <w:r>
              <w:t>.</w:t>
            </w:r>
            <w:r w:rsidRPr="00102684">
              <w:t xml:space="preserve"> </w:t>
            </w:r>
          </w:p>
          <w:p w14:paraId="59ACDD22" w14:textId="77777777" w:rsidR="0017254F" w:rsidRDefault="0017254F" w:rsidP="0017254F">
            <w:pPr>
              <w:ind w:right="114"/>
              <w:jc w:val="both"/>
            </w:pPr>
          </w:p>
          <w:p w14:paraId="57AC3DE3" w14:textId="137DAC06" w:rsidR="0017254F" w:rsidRDefault="0017254F" w:rsidP="0017254F">
            <w:pPr>
              <w:ind w:right="114"/>
              <w:jc w:val="both"/>
            </w:pPr>
            <w:r w:rsidRPr="00297C4F">
              <w:t>Gestor HP upozorňuje žiadateľa, že plnenie súladu projektu s HP môže byť predmetom finančnej kontroly v implementácii projektu, ktorej právny základ vychádza z plat</w:t>
            </w:r>
            <w:r w:rsidR="00FA539A">
              <w:t>ného</w:t>
            </w:r>
            <w:r w:rsidRPr="00297C4F">
              <w:t xml:space="preserve"> a účinn</w:t>
            </w:r>
            <w:r w:rsidR="00FA539A">
              <w:t>ého</w:t>
            </w:r>
            <w:r w:rsidRPr="00297C4F">
              <w:t xml:space="preserve"> </w:t>
            </w:r>
            <w:r w:rsidR="00FA539A" w:rsidRPr="00FA539A">
              <w:t>rozhodnutia o schválení ŽoNFP</w:t>
            </w:r>
            <w:r w:rsidRPr="00297C4F">
              <w:t>.</w:t>
            </w:r>
          </w:p>
          <w:p w14:paraId="05CF13D2" w14:textId="77777777" w:rsidR="0017254F" w:rsidRPr="00102684" w:rsidRDefault="0017254F" w:rsidP="0017254F">
            <w:pPr>
              <w:ind w:right="114"/>
              <w:jc w:val="both"/>
            </w:pPr>
          </w:p>
          <w:p w14:paraId="74381768" w14:textId="77777777" w:rsidR="0017254F" w:rsidRPr="00102684" w:rsidRDefault="0017254F" w:rsidP="0017254F">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Pr>
                <w:rStyle w:val="normaltextrun"/>
                <w:rFonts w:cstheme="minorHAnsi"/>
                <w:b/>
                <w:bdr w:val="none" w:sz="0" w:space="0" w:color="auto" w:frame="1"/>
              </w:rPr>
              <w:t>o</w:t>
            </w:r>
            <w:r w:rsidRPr="00102684">
              <w:rPr>
                <w:rStyle w:val="normaltextrun"/>
                <w:rFonts w:cstheme="minorHAnsi"/>
                <w:b/>
                <w:bdr w:val="none" w:sz="0" w:space="0" w:color="auto" w:frame="1"/>
              </w:rPr>
              <w:t>verenia</w:t>
            </w:r>
            <w:r>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0620F1FD" w:rsidR="00DF5DA6" w:rsidRPr="00C13800" w:rsidRDefault="0017254F" w:rsidP="0017254F">
            <w:pPr>
              <w:tabs>
                <w:tab w:val="left" w:pos="1695"/>
              </w:tabs>
              <w:jc w:val="both"/>
              <w:rPr>
                <w:rFonts w:cstheme="minorHAnsi"/>
              </w:rPr>
            </w:pPr>
            <w:r w:rsidRPr="00102684">
              <w:rPr>
                <w:rFonts w:cstheme="minorHAnsi"/>
              </w:rPr>
              <w:t xml:space="preserve">V čase realizácie projektu na základe </w:t>
            </w:r>
            <w:r w:rsidR="00FA539A" w:rsidRPr="00FA539A">
              <w:rPr>
                <w:rFonts w:cstheme="minorHAnsi"/>
              </w:rPr>
              <w:t>rozhodnutia o schválení ŽoNFP</w:t>
            </w:r>
            <w:r w:rsidRPr="00102684">
              <w:rPr>
                <w:rFonts w:cstheme="minorHAnsi"/>
              </w:rPr>
              <w:t xml:space="preserve"> až do skončeni</w:t>
            </w:r>
            <w:r>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78C27C2" w14:textId="27A54760" w:rsidR="005C3081" w:rsidRDefault="008B681C" w:rsidP="00BA6530">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005C3081" w:rsidRPr="00237016">
              <w:rPr>
                <w:rFonts w:cstheme="minorHAnsi"/>
              </w:rPr>
              <w:t xml:space="preserve">Výdavky projektu </w:t>
            </w:r>
            <w:r w:rsidR="005C3081">
              <w:rPr>
                <w:rFonts w:cstheme="minorHAnsi"/>
              </w:rPr>
              <w:t>musia byť</w:t>
            </w:r>
            <w:r w:rsidR="005C3081" w:rsidRPr="00237016">
              <w:rPr>
                <w:rFonts w:cstheme="minorHAnsi"/>
              </w:rPr>
              <w:t xml:space="preserve"> v súlade s oprávnenými výdavkami pre</w:t>
            </w:r>
            <w:r w:rsidR="005C3081">
              <w:rPr>
                <w:rFonts w:cstheme="minorHAnsi"/>
              </w:rPr>
              <w:t xml:space="preserve"> </w:t>
            </w:r>
            <w:r w:rsidR="005C3081" w:rsidRPr="00237016">
              <w:rPr>
                <w:rFonts w:cstheme="minorHAnsi"/>
              </w:rPr>
              <w:t xml:space="preserve">oprávnené </w:t>
            </w:r>
            <w:r w:rsidR="005C3081">
              <w:rPr>
                <w:rFonts w:cstheme="minorHAnsi"/>
              </w:rPr>
              <w:t xml:space="preserve">akcie/hlavné </w:t>
            </w:r>
            <w:r w:rsidR="005C3081" w:rsidRPr="00237016">
              <w:rPr>
                <w:rFonts w:cstheme="minorHAnsi"/>
              </w:rPr>
              <w:t xml:space="preserve">aktivity v rámci tejto výzvy. Pre túto </w:t>
            </w:r>
            <w:r w:rsidR="005C3081" w:rsidRPr="00237016">
              <w:rPr>
                <w:rFonts w:cstheme="minorHAnsi"/>
              </w:rPr>
              <w:lastRenderedPageBreak/>
              <w:t>výzvu sú oprávnené nasledovné výdavky podľa oprávnených</w:t>
            </w:r>
            <w:r w:rsidR="005C3081">
              <w:rPr>
                <w:rFonts w:cstheme="minorHAnsi"/>
              </w:rPr>
              <w:t xml:space="preserve"> </w:t>
            </w:r>
            <w:r w:rsidR="005C3081" w:rsidRPr="00610265">
              <w:rPr>
                <w:rFonts w:cstheme="minorHAnsi"/>
              </w:rPr>
              <w:t>typov akcií/hlavných aktivít v rámci oblasti podpory</w:t>
            </w:r>
            <w:r w:rsidR="005C3081">
              <w:rPr>
                <w:rFonts w:cstheme="minorHAnsi"/>
              </w:rPr>
              <w:t>:</w:t>
            </w:r>
          </w:p>
          <w:p w14:paraId="1FA684AA" w14:textId="77777777" w:rsidR="00475BD2" w:rsidRPr="00237016" w:rsidRDefault="00475BD2" w:rsidP="00475BD2">
            <w:pPr>
              <w:tabs>
                <w:tab w:val="left" w:pos="1695"/>
              </w:tabs>
              <w:spacing w:after="120"/>
              <w:ind w:left="181" w:hanging="181"/>
              <w:rPr>
                <w:rFonts w:cstheme="minorHAnsi"/>
              </w:rPr>
            </w:pPr>
            <w:r w:rsidRPr="008F1E7F">
              <w:rPr>
                <w:rFonts w:cstheme="minorHAnsi"/>
                <w:b/>
              </w:rPr>
              <w:t>3.</w:t>
            </w:r>
            <w:r>
              <w:rPr>
                <w:rFonts w:cstheme="minorHAnsi"/>
              </w:rPr>
              <w:t xml:space="preserve"> </w:t>
            </w:r>
            <w:r w:rsidRPr="00237016">
              <w:rPr>
                <w:rFonts w:cstheme="minorHAnsi"/>
                <w:b/>
              </w:rPr>
              <w:t>Viditeľnosť a komunikácia prostredníctvom adresných informačných a komunikačných kampaní a aktivít</w:t>
            </w:r>
            <w:r w:rsidRPr="00237016">
              <w:rPr>
                <w:rFonts w:cstheme="minorHAnsi"/>
              </w:rPr>
              <w:t>:</w:t>
            </w:r>
          </w:p>
          <w:p w14:paraId="523C2E58" w14:textId="77777777" w:rsidR="00475BD2" w:rsidRPr="00237016" w:rsidRDefault="00475BD2" w:rsidP="00475BD2">
            <w:pPr>
              <w:tabs>
                <w:tab w:val="left" w:pos="506"/>
                <w:tab w:val="left" w:pos="1695"/>
              </w:tabs>
              <w:ind w:left="181"/>
              <w:rPr>
                <w:rFonts w:cstheme="minorHAnsi"/>
                <w:b/>
              </w:rPr>
            </w:pPr>
            <w:r w:rsidRPr="00237016">
              <w:rPr>
                <w:rFonts w:cstheme="minorHAnsi"/>
                <w:b/>
              </w:rPr>
              <w:t xml:space="preserve">a) Financovanie publicity – </w:t>
            </w:r>
            <w:r>
              <w:rPr>
                <w:rFonts w:cstheme="minorHAnsi"/>
                <w:b/>
              </w:rPr>
              <w:t>horizontálna</w:t>
            </w:r>
            <w:r w:rsidRPr="001B616C">
              <w:rPr>
                <w:rFonts w:cstheme="minorHAnsi"/>
              </w:rPr>
              <w:t xml:space="preserve"> </w:t>
            </w:r>
            <w:r w:rsidRPr="00237016">
              <w:rPr>
                <w:rFonts w:cstheme="minorHAnsi"/>
                <w:b/>
              </w:rPr>
              <w:t>úroveň:</w:t>
            </w:r>
          </w:p>
          <w:p w14:paraId="536A37EE" w14:textId="723A3FFE" w:rsidR="00F8751C" w:rsidRDefault="00F8751C" w:rsidP="00475BD2">
            <w:pPr>
              <w:tabs>
                <w:tab w:val="left" w:pos="1695"/>
              </w:tabs>
              <w:ind w:left="455"/>
              <w:rPr>
                <w:rFonts w:cstheme="minorHAnsi"/>
              </w:rPr>
            </w:pPr>
            <w:r>
              <w:rPr>
                <w:rFonts w:cstheme="minorHAnsi"/>
              </w:rPr>
              <w:t>014 – Oceniteľné práva</w:t>
            </w:r>
          </w:p>
          <w:p w14:paraId="69CAD5D6" w14:textId="0CA5E5B6" w:rsidR="00475BD2" w:rsidRPr="00237016" w:rsidRDefault="00034A3C" w:rsidP="00475BD2">
            <w:pPr>
              <w:tabs>
                <w:tab w:val="left" w:pos="1695"/>
              </w:tabs>
              <w:ind w:left="455"/>
              <w:rPr>
                <w:rFonts w:cstheme="minorHAnsi"/>
              </w:rPr>
            </w:pPr>
            <w:r>
              <w:rPr>
                <w:rFonts w:cstheme="minorHAnsi"/>
              </w:rPr>
              <w:t xml:space="preserve">019 – </w:t>
            </w:r>
            <w:r w:rsidR="00475BD2" w:rsidRPr="00237016">
              <w:rPr>
                <w:rFonts w:cstheme="minorHAnsi"/>
              </w:rPr>
              <w:t>Ostatný dlhodobý nehmotný majetok</w:t>
            </w:r>
          </w:p>
          <w:p w14:paraId="60EF9541" w14:textId="35792184" w:rsidR="00475BD2" w:rsidRDefault="00034A3C" w:rsidP="00BF188E">
            <w:pPr>
              <w:tabs>
                <w:tab w:val="left" w:pos="1695"/>
              </w:tabs>
              <w:ind w:left="455"/>
              <w:rPr>
                <w:rFonts w:cstheme="minorHAnsi"/>
              </w:rPr>
            </w:pPr>
            <w:r>
              <w:rPr>
                <w:rFonts w:cstheme="minorHAnsi"/>
              </w:rPr>
              <w:t xml:space="preserve">112 – </w:t>
            </w:r>
            <w:r w:rsidR="00475BD2" w:rsidRPr="00237016">
              <w:rPr>
                <w:rFonts w:cstheme="minorHAnsi"/>
              </w:rPr>
              <w:t>Zásoby</w:t>
            </w:r>
          </w:p>
          <w:p w14:paraId="0307846C" w14:textId="09FD8E8D" w:rsidR="006A71C1" w:rsidRPr="00237016" w:rsidRDefault="006A71C1" w:rsidP="00BF188E">
            <w:pPr>
              <w:tabs>
                <w:tab w:val="left" w:pos="1695"/>
              </w:tabs>
              <w:ind w:left="455"/>
              <w:rPr>
                <w:rFonts w:cstheme="minorHAnsi"/>
              </w:rPr>
            </w:pPr>
            <w:r w:rsidRPr="006A71C1">
              <w:rPr>
                <w:rFonts w:cstheme="minorHAnsi"/>
              </w:rPr>
              <w:t>512 – Cestovné náhrady (v tomto konkrétnom prípade poskytovateľ určil, že účet je určený výlučne na financovanie výdavkov vzniknutých v súvislosti s dohodami o prácach vykonávaných mimo pracovného pomeru)</w:t>
            </w:r>
          </w:p>
          <w:p w14:paraId="623DCE41" w14:textId="36BFB9B3" w:rsidR="00475BD2" w:rsidRDefault="00034A3C" w:rsidP="00475BD2">
            <w:pPr>
              <w:tabs>
                <w:tab w:val="left" w:pos="1695"/>
              </w:tabs>
              <w:ind w:left="455"/>
              <w:rPr>
                <w:rFonts w:cstheme="minorHAnsi"/>
              </w:rPr>
            </w:pPr>
            <w:r>
              <w:rPr>
                <w:rFonts w:cstheme="minorHAnsi"/>
              </w:rPr>
              <w:t xml:space="preserve">518 – </w:t>
            </w:r>
            <w:r w:rsidR="00475BD2" w:rsidRPr="00237016">
              <w:rPr>
                <w:rFonts w:cstheme="minorHAnsi"/>
              </w:rPr>
              <w:t>Ostatné služby</w:t>
            </w:r>
          </w:p>
          <w:p w14:paraId="7443E3E3" w14:textId="6A34704C" w:rsidR="006A71C1" w:rsidRPr="00C83099" w:rsidRDefault="006A71C1" w:rsidP="00475BD2">
            <w:pPr>
              <w:tabs>
                <w:tab w:val="left" w:pos="1695"/>
              </w:tabs>
              <w:ind w:left="455"/>
              <w:rPr>
                <w:rFonts w:cstheme="minorHAnsi"/>
                <w:lang w:val="en-US"/>
              </w:rPr>
            </w:pPr>
            <w:r w:rsidRPr="006A71C1">
              <w:rPr>
                <w:rFonts w:cstheme="minorHAnsi"/>
                <w:lang w:val="en-US"/>
              </w:rPr>
              <w:t xml:space="preserve">521 – </w:t>
            </w:r>
            <w:proofErr w:type="spellStart"/>
            <w:r w:rsidRPr="006A71C1">
              <w:rPr>
                <w:rFonts w:cstheme="minorHAnsi"/>
                <w:lang w:val="en-US"/>
              </w:rPr>
              <w:t>Mzdové</w:t>
            </w:r>
            <w:proofErr w:type="spellEnd"/>
            <w:r w:rsidRPr="006A71C1">
              <w:rPr>
                <w:rFonts w:cstheme="minorHAnsi"/>
                <w:lang w:val="en-US"/>
              </w:rPr>
              <w:t xml:space="preserve"> </w:t>
            </w:r>
            <w:proofErr w:type="spellStart"/>
            <w:r w:rsidRPr="006A71C1">
              <w:rPr>
                <w:rFonts w:cstheme="minorHAnsi"/>
                <w:lang w:val="en-US"/>
              </w:rPr>
              <w:t>výdavky</w:t>
            </w:r>
            <w:proofErr w:type="spellEnd"/>
            <w:r w:rsidRPr="006A71C1">
              <w:rPr>
                <w:rFonts w:cstheme="minorHAnsi"/>
                <w:lang w:val="en-US"/>
              </w:rPr>
              <w:t xml:space="preserve"> (v </w:t>
            </w:r>
            <w:proofErr w:type="spellStart"/>
            <w:r w:rsidRPr="006A71C1">
              <w:rPr>
                <w:rFonts w:cstheme="minorHAnsi"/>
                <w:lang w:val="en-US"/>
              </w:rPr>
              <w:t>tomto</w:t>
            </w:r>
            <w:proofErr w:type="spellEnd"/>
            <w:r w:rsidRPr="006A71C1">
              <w:rPr>
                <w:rFonts w:cstheme="minorHAnsi"/>
                <w:lang w:val="en-US"/>
              </w:rPr>
              <w:t xml:space="preserve"> </w:t>
            </w:r>
            <w:proofErr w:type="spellStart"/>
            <w:r w:rsidRPr="006A71C1">
              <w:rPr>
                <w:rFonts w:cstheme="minorHAnsi"/>
                <w:lang w:val="en-US"/>
              </w:rPr>
              <w:t>konkrétnom</w:t>
            </w:r>
            <w:proofErr w:type="spellEnd"/>
            <w:r w:rsidRPr="006A71C1">
              <w:rPr>
                <w:rFonts w:cstheme="minorHAnsi"/>
                <w:lang w:val="en-US"/>
              </w:rPr>
              <w:t xml:space="preserve"> </w:t>
            </w:r>
            <w:proofErr w:type="spellStart"/>
            <w:r w:rsidRPr="006A71C1">
              <w:rPr>
                <w:rFonts w:cstheme="minorHAnsi"/>
                <w:lang w:val="en-US"/>
              </w:rPr>
              <w:t>prípade</w:t>
            </w:r>
            <w:proofErr w:type="spellEnd"/>
            <w:r w:rsidRPr="006A71C1">
              <w:rPr>
                <w:rFonts w:cstheme="minorHAnsi"/>
                <w:lang w:val="en-US"/>
              </w:rPr>
              <w:t xml:space="preserve"> </w:t>
            </w:r>
            <w:proofErr w:type="spellStart"/>
            <w:r w:rsidRPr="006A71C1">
              <w:rPr>
                <w:rFonts w:cstheme="minorHAnsi"/>
                <w:lang w:val="en-US"/>
              </w:rPr>
              <w:t>poskytovateľ</w:t>
            </w:r>
            <w:proofErr w:type="spellEnd"/>
            <w:r w:rsidRPr="006A71C1">
              <w:rPr>
                <w:rFonts w:cstheme="minorHAnsi"/>
                <w:lang w:val="en-US"/>
              </w:rPr>
              <w:t xml:space="preserve"> </w:t>
            </w:r>
            <w:proofErr w:type="spellStart"/>
            <w:r w:rsidRPr="006A71C1">
              <w:rPr>
                <w:rFonts w:cstheme="minorHAnsi"/>
                <w:lang w:val="en-US"/>
              </w:rPr>
              <w:t>určil</w:t>
            </w:r>
            <w:proofErr w:type="spellEnd"/>
            <w:r w:rsidRPr="006A71C1">
              <w:rPr>
                <w:rFonts w:cstheme="minorHAnsi"/>
                <w:lang w:val="en-US"/>
              </w:rPr>
              <w:t xml:space="preserve">, </w:t>
            </w:r>
            <w:proofErr w:type="spellStart"/>
            <w:r w:rsidRPr="006A71C1">
              <w:rPr>
                <w:rFonts w:cstheme="minorHAnsi"/>
                <w:lang w:val="en-US"/>
              </w:rPr>
              <w:t>že</w:t>
            </w:r>
            <w:proofErr w:type="spellEnd"/>
            <w:r w:rsidRPr="006A71C1">
              <w:rPr>
                <w:rFonts w:cstheme="minorHAnsi"/>
                <w:lang w:val="en-US"/>
              </w:rPr>
              <w:t xml:space="preserve"> </w:t>
            </w:r>
            <w:proofErr w:type="spellStart"/>
            <w:r w:rsidRPr="006A71C1">
              <w:rPr>
                <w:rFonts w:cstheme="minorHAnsi"/>
                <w:lang w:val="en-US"/>
              </w:rPr>
              <w:t>účet</w:t>
            </w:r>
            <w:proofErr w:type="spellEnd"/>
            <w:r w:rsidRPr="006A71C1">
              <w:rPr>
                <w:rFonts w:cstheme="minorHAnsi"/>
                <w:lang w:val="en-US"/>
              </w:rPr>
              <w:t xml:space="preserve"> je </w:t>
            </w:r>
            <w:proofErr w:type="spellStart"/>
            <w:r w:rsidRPr="006A71C1">
              <w:rPr>
                <w:rFonts w:cstheme="minorHAnsi"/>
                <w:lang w:val="en-US"/>
              </w:rPr>
              <w:t>určený</w:t>
            </w:r>
            <w:proofErr w:type="spellEnd"/>
            <w:r w:rsidRPr="006A71C1">
              <w:rPr>
                <w:rFonts w:cstheme="minorHAnsi"/>
                <w:lang w:val="en-US"/>
              </w:rPr>
              <w:t xml:space="preserve"> </w:t>
            </w:r>
            <w:proofErr w:type="spellStart"/>
            <w:r w:rsidRPr="006A71C1">
              <w:rPr>
                <w:rFonts w:cstheme="minorHAnsi"/>
                <w:lang w:val="en-US"/>
              </w:rPr>
              <w:t>výlučne</w:t>
            </w:r>
            <w:proofErr w:type="spellEnd"/>
            <w:r w:rsidRPr="006A71C1">
              <w:rPr>
                <w:rFonts w:cstheme="minorHAnsi"/>
                <w:lang w:val="en-US"/>
              </w:rPr>
              <w:t xml:space="preserve"> </w:t>
            </w:r>
            <w:proofErr w:type="spellStart"/>
            <w:r w:rsidRPr="006A71C1">
              <w:rPr>
                <w:rFonts w:cstheme="minorHAnsi"/>
                <w:lang w:val="en-US"/>
              </w:rPr>
              <w:t>na</w:t>
            </w:r>
            <w:proofErr w:type="spellEnd"/>
            <w:r w:rsidRPr="006A71C1">
              <w:rPr>
                <w:rFonts w:cstheme="minorHAnsi"/>
                <w:lang w:val="en-US"/>
              </w:rPr>
              <w:t xml:space="preserve"> </w:t>
            </w:r>
            <w:proofErr w:type="spellStart"/>
            <w:r w:rsidRPr="006A71C1">
              <w:rPr>
                <w:rFonts w:cstheme="minorHAnsi"/>
                <w:lang w:val="en-US"/>
              </w:rPr>
              <w:t>financovanie</w:t>
            </w:r>
            <w:proofErr w:type="spellEnd"/>
            <w:r w:rsidRPr="006A71C1">
              <w:rPr>
                <w:rFonts w:cstheme="minorHAnsi"/>
                <w:lang w:val="en-US"/>
              </w:rPr>
              <w:t xml:space="preserve"> </w:t>
            </w:r>
            <w:proofErr w:type="spellStart"/>
            <w:r w:rsidRPr="006A71C1">
              <w:rPr>
                <w:rFonts w:cstheme="minorHAnsi"/>
                <w:lang w:val="en-US"/>
              </w:rPr>
              <w:t>výdavkov</w:t>
            </w:r>
            <w:proofErr w:type="spellEnd"/>
            <w:r w:rsidRPr="006A71C1">
              <w:rPr>
                <w:rFonts w:cstheme="minorHAnsi"/>
                <w:lang w:val="en-US"/>
              </w:rPr>
              <w:t xml:space="preserve"> </w:t>
            </w:r>
            <w:proofErr w:type="spellStart"/>
            <w:r w:rsidRPr="006A71C1">
              <w:rPr>
                <w:rFonts w:cstheme="minorHAnsi"/>
                <w:lang w:val="en-US"/>
              </w:rPr>
              <w:t>vzniknutých</w:t>
            </w:r>
            <w:proofErr w:type="spellEnd"/>
            <w:r w:rsidRPr="006A71C1">
              <w:rPr>
                <w:rFonts w:cstheme="minorHAnsi"/>
                <w:lang w:val="en-US"/>
              </w:rPr>
              <w:t xml:space="preserve"> v </w:t>
            </w:r>
            <w:proofErr w:type="spellStart"/>
            <w:r w:rsidRPr="006A71C1">
              <w:rPr>
                <w:rFonts w:cstheme="minorHAnsi"/>
                <w:lang w:val="en-US"/>
              </w:rPr>
              <w:t>súvislosti</w:t>
            </w:r>
            <w:proofErr w:type="spellEnd"/>
            <w:r w:rsidRPr="006A71C1">
              <w:rPr>
                <w:rFonts w:cstheme="minorHAnsi"/>
                <w:lang w:val="en-US"/>
              </w:rPr>
              <w:t xml:space="preserve"> s </w:t>
            </w:r>
            <w:proofErr w:type="spellStart"/>
            <w:r w:rsidRPr="006A71C1">
              <w:rPr>
                <w:rFonts w:cstheme="minorHAnsi"/>
                <w:lang w:val="en-US"/>
              </w:rPr>
              <w:t>dohodami</w:t>
            </w:r>
            <w:proofErr w:type="spellEnd"/>
            <w:r w:rsidRPr="006A71C1">
              <w:rPr>
                <w:rFonts w:cstheme="minorHAnsi"/>
                <w:lang w:val="en-US"/>
              </w:rPr>
              <w:t xml:space="preserve"> o </w:t>
            </w:r>
            <w:proofErr w:type="spellStart"/>
            <w:r w:rsidRPr="006A71C1">
              <w:rPr>
                <w:rFonts w:cstheme="minorHAnsi"/>
                <w:lang w:val="en-US"/>
              </w:rPr>
              <w:t>prácach</w:t>
            </w:r>
            <w:proofErr w:type="spellEnd"/>
            <w:r w:rsidRPr="006A71C1">
              <w:rPr>
                <w:rFonts w:cstheme="minorHAnsi"/>
                <w:lang w:val="en-US"/>
              </w:rPr>
              <w:t xml:space="preserve"> </w:t>
            </w:r>
            <w:proofErr w:type="spellStart"/>
            <w:r w:rsidRPr="006A71C1">
              <w:rPr>
                <w:rFonts w:cstheme="minorHAnsi"/>
                <w:lang w:val="en-US"/>
              </w:rPr>
              <w:t>vykonávaných</w:t>
            </w:r>
            <w:proofErr w:type="spellEnd"/>
            <w:r w:rsidRPr="006A71C1">
              <w:rPr>
                <w:rFonts w:cstheme="minorHAnsi"/>
                <w:lang w:val="en-US"/>
              </w:rPr>
              <w:t xml:space="preserve"> </w:t>
            </w:r>
            <w:proofErr w:type="spellStart"/>
            <w:r w:rsidRPr="006A71C1">
              <w:rPr>
                <w:rFonts w:cstheme="minorHAnsi"/>
                <w:lang w:val="en-US"/>
              </w:rPr>
              <w:t>mimo</w:t>
            </w:r>
            <w:proofErr w:type="spellEnd"/>
            <w:r w:rsidRPr="006A71C1">
              <w:rPr>
                <w:rFonts w:cstheme="minorHAnsi"/>
                <w:lang w:val="en-US"/>
              </w:rPr>
              <w:t xml:space="preserve"> </w:t>
            </w:r>
            <w:proofErr w:type="spellStart"/>
            <w:r w:rsidRPr="006A71C1">
              <w:rPr>
                <w:rFonts w:cstheme="minorHAnsi"/>
                <w:lang w:val="en-US"/>
              </w:rPr>
              <w:t>pracovného</w:t>
            </w:r>
            <w:proofErr w:type="spellEnd"/>
            <w:r w:rsidRPr="006A71C1">
              <w:rPr>
                <w:rFonts w:cstheme="minorHAnsi"/>
                <w:lang w:val="en-US"/>
              </w:rPr>
              <w:t xml:space="preserve"> </w:t>
            </w:r>
            <w:proofErr w:type="spellStart"/>
            <w:r w:rsidRPr="006A71C1">
              <w:rPr>
                <w:rFonts w:cstheme="minorHAnsi"/>
                <w:lang w:val="en-US"/>
              </w:rPr>
              <w:t>pomeru</w:t>
            </w:r>
            <w:proofErr w:type="spellEnd"/>
            <w:r w:rsidRPr="006A71C1">
              <w:rPr>
                <w:rFonts w:cstheme="minorHAnsi"/>
                <w:lang w:val="en-US"/>
              </w:rPr>
              <w:t>)</w:t>
            </w:r>
          </w:p>
          <w:p w14:paraId="7C1E5E30" w14:textId="77777777" w:rsidR="004577F6" w:rsidRDefault="004577F6" w:rsidP="004577F6">
            <w:pPr>
              <w:tabs>
                <w:tab w:val="left" w:pos="1695"/>
              </w:tabs>
              <w:spacing w:before="120"/>
              <w:jc w:val="both"/>
              <w:rPr>
                <w:rFonts w:cstheme="minorHAnsi"/>
              </w:rPr>
            </w:pPr>
            <w:r>
              <w:rPr>
                <w:rFonts w:cstheme="minorHAnsi"/>
              </w:rPr>
              <w:t xml:space="preserve">Žiadateľ sa pri príprave rozpočtu riadi dokumentom </w:t>
            </w:r>
            <w:r>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 a dokumentom </w:t>
            </w:r>
            <w:r w:rsidRPr="009372C6">
              <w:rPr>
                <w:rFonts w:cstheme="minorHAnsi"/>
                <w:i/>
              </w:rPr>
              <w:t>Usmerne</w:t>
            </w:r>
            <w:r>
              <w:rPr>
                <w:rFonts w:cstheme="minorHAnsi"/>
                <w:i/>
              </w:rPr>
              <w:t>nie</w:t>
            </w:r>
            <w:r w:rsidRPr="009372C6">
              <w:rPr>
                <w:rFonts w:cstheme="minorHAnsi"/>
                <w:i/>
              </w:rPr>
              <w:t xml:space="preserve"> k realizácii projektov TP</w:t>
            </w:r>
            <w:r>
              <w:rPr>
                <w:rFonts w:cstheme="minorHAnsi"/>
                <w:i/>
              </w:rPr>
              <w:t xml:space="preserve"> </w:t>
            </w:r>
            <w:r>
              <w:rPr>
                <w:rFonts w:cstheme="minorHAnsi"/>
              </w:rPr>
              <w:t>(príloha č. 6 tejto výzvy), kde nájde podrobnejšie rozpísané oprávnené skupiny výdavkov zadefinované vo výzve, ako aj všeobecné podmienky oprávnenosti výdavkov.</w:t>
            </w:r>
          </w:p>
          <w:p w14:paraId="341063A1" w14:textId="77777777" w:rsidR="004577F6" w:rsidRDefault="004577F6" w:rsidP="004577F6">
            <w:pPr>
              <w:tabs>
                <w:tab w:val="left" w:pos="1695"/>
              </w:tabs>
              <w:spacing w:before="120"/>
              <w:jc w:val="both"/>
              <w:rPr>
                <w:rFonts w:cstheme="minorHAnsi"/>
                <w:b/>
              </w:rPr>
            </w:pPr>
            <w:r>
              <w:rPr>
                <w:rFonts w:cstheme="minorHAnsi"/>
                <w:b/>
              </w:rPr>
              <w:t>Hospodárnosť a efektívnosť výdavkov projektu</w:t>
            </w:r>
          </w:p>
          <w:p w14:paraId="73CAEBA1" w14:textId="6AB15285" w:rsidR="004577F6" w:rsidRDefault="004577F6" w:rsidP="004577F6">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4ABE7F04" w14:textId="77777777" w:rsidR="004577F6" w:rsidRPr="00993940" w:rsidRDefault="004577F6" w:rsidP="004577F6">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091B9C4A" w14:textId="77777777" w:rsidR="004577F6" w:rsidRPr="00911462" w:rsidRDefault="004577F6" w:rsidP="004577F6">
            <w:pPr>
              <w:tabs>
                <w:tab w:val="left" w:pos="1695"/>
              </w:tabs>
              <w:spacing w:before="120"/>
              <w:jc w:val="both"/>
              <w:rPr>
                <w:rFonts w:cstheme="minorHAnsi"/>
                <w:b/>
                <w:lang w:val="en-US"/>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03478293" w14:textId="77777777" w:rsidR="004577F6" w:rsidRPr="00237016" w:rsidRDefault="004577F6" w:rsidP="004577F6">
            <w:pPr>
              <w:tabs>
                <w:tab w:val="left" w:pos="1695"/>
              </w:tabs>
              <w:spacing w:before="120"/>
              <w:jc w:val="both"/>
              <w:rPr>
                <w:rFonts w:cstheme="minorHAnsi"/>
                <w:b/>
              </w:rPr>
            </w:pPr>
            <w:r w:rsidRPr="00237016">
              <w:rPr>
                <w:rFonts w:cstheme="minorHAnsi"/>
                <w:b/>
              </w:rPr>
              <w:t>Forma preukázania</w:t>
            </w:r>
            <w:r>
              <w:rPr>
                <w:rFonts w:cstheme="minorHAnsi"/>
                <w:b/>
              </w:rPr>
              <w:t xml:space="preserve"> splnenia podmienky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ŽoNFP</w:t>
            </w:r>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r>
              <w:rPr>
                <w:rFonts w:cstheme="minorHAnsi"/>
              </w:rPr>
              <w:t>ŽoNFP</w:t>
            </w:r>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69690403" w14:textId="525CA631" w:rsidR="004577F6" w:rsidRPr="00237016" w:rsidRDefault="004577F6" w:rsidP="004577F6">
            <w:pPr>
              <w:tabs>
                <w:tab w:val="left" w:pos="1695"/>
              </w:tabs>
              <w:jc w:val="both"/>
              <w:rPr>
                <w:rFonts w:cstheme="minorHAnsi"/>
                <w:b/>
              </w:rPr>
            </w:pPr>
            <w:r w:rsidRPr="00237016">
              <w:rPr>
                <w:rFonts w:cstheme="minorHAnsi"/>
                <w:b/>
              </w:rPr>
              <w:t>Spôsob overenia</w:t>
            </w:r>
            <w:r>
              <w:rPr>
                <w:rFonts w:cstheme="minorHAnsi"/>
                <w:b/>
              </w:rPr>
              <w:t xml:space="preserve"> splnenia podmienky zo strany poskytovateľa</w:t>
            </w:r>
            <w:r w:rsidRPr="00237016">
              <w:rPr>
                <w:rFonts w:cstheme="minorHAnsi"/>
                <w:b/>
              </w:rPr>
              <w:t xml:space="preserve">: </w:t>
            </w:r>
            <w:r w:rsidRPr="00237016">
              <w:rPr>
                <w:rFonts w:cstheme="minorHAnsi"/>
              </w:rPr>
              <w:t>Na základe údajov poskytnutých v rámci dokumentácie ŽoNFP</w:t>
            </w:r>
            <w:r>
              <w:rPr>
                <w:rFonts w:cstheme="minorHAnsi"/>
              </w:rPr>
              <w:t>.</w:t>
            </w:r>
          </w:p>
          <w:p w14:paraId="76E09330" w14:textId="3CBBC2BA" w:rsidR="005C3081" w:rsidRPr="00237016" w:rsidRDefault="004577F6" w:rsidP="00ED5404">
            <w:pPr>
              <w:tabs>
                <w:tab w:val="left" w:pos="1695"/>
              </w:tabs>
              <w:jc w:val="both"/>
              <w:rPr>
                <w:rFonts w:cstheme="minorHAnsi"/>
              </w:rPr>
            </w:pPr>
            <w:r>
              <w:rPr>
                <w:rFonts w:cstheme="minorHAnsi"/>
                <w:b/>
              </w:rPr>
              <w:lastRenderedPageBreak/>
              <w:t>Čas overenia podmienky</w:t>
            </w:r>
            <w:r w:rsidRPr="006D3168">
              <w:rPr>
                <w:rFonts w:cstheme="minorHAnsi"/>
              </w:rPr>
              <w:t xml:space="preserve">: Podmienka sa overí a uplatní až po skončení konania o ŽoNFP  </w:t>
            </w:r>
            <w:r w:rsidR="00ED5404" w:rsidRPr="00ED5404">
              <w:rPr>
                <w:rFonts w:cstheme="minorHAnsi"/>
              </w:rPr>
              <w:t>počas trvania platnosti a účinnosti rozhodnutia o</w:t>
            </w:r>
            <w:r w:rsidR="00ED5404">
              <w:rPr>
                <w:rFonts w:cstheme="minorHAnsi"/>
              </w:rPr>
              <w:t> </w:t>
            </w:r>
            <w:r w:rsidR="00ED5404" w:rsidRPr="00ED5404">
              <w:rPr>
                <w:rFonts w:cstheme="minorHAnsi"/>
              </w:rPr>
              <w:t>schválení</w:t>
            </w:r>
            <w:r w:rsidR="00ED5404">
              <w:rPr>
                <w:rFonts w:cstheme="minorHAnsi"/>
              </w:rPr>
              <w:t xml:space="preserve"> ŽoNFP</w:t>
            </w:r>
            <w:r w:rsidRPr="006D3168">
              <w:rPr>
                <w:rFonts w:cstheme="minorHAnsi"/>
              </w:rPr>
              <w:t>.</w:t>
            </w:r>
          </w:p>
        </w:tc>
      </w:tr>
    </w:tbl>
    <w:p w14:paraId="5513F494" w14:textId="1EE6DBA0" w:rsidR="00694C5B" w:rsidRDefault="00694C5B" w:rsidP="00AA3537">
      <w:pPr>
        <w:spacing w:after="0" w:line="240" w:lineRule="auto"/>
      </w:pPr>
    </w:p>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Informácie k spôsobu predloženia ŽoNFP</w:t>
            </w:r>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Spôsob podania ŽoNFP</w:t>
            </w:r>
          </w:p>
        </w:tc>
        <w:tc>
          <w:tcPr>
            <w:tcW w:w="7068" w:type="dxa"/>
          </w:tcPr>
          <w:p w14:paraId="11DD3F2C" w14:textId="77777777" w:rsidR="006A2168" w:rsidRPr="00D2246D" w:rsidRDefault="006A2168" w:rsidP="006A2168">
            <w:pPr>
              <w:tabs>
                <w:tab w:val="left" w:pos="1695"/>
              </w:tabs>
              <w:jc w:val="both"/>
              <w:rPr>
                <w:b/>
                <w:bCs/>
              </w:rPr>
            </w:pPr>
            <w:r w:rsidRPr="00D2246D">
              <w:rPr>
                <w:b/>
              </w:rPr>
              <w:t>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prípade má žiadateľ možnosť po nadobudnutí právoplatnosti takéhoto rozhodnutia predložiť novú ŽoNFP.</w:t>
            </w:r>
          </w:p>
          <w:p w14:paraId="6FCD4456" w14:textId="77777777" w:rsidR="006A2168" w:rsidRPr="00D2246D" w:rsidRDefault="006A2168" w:rsidP="006A2168">
            <w:pPr>
              <w:tabs>
                <w:tab w:val="left" w:pos="1695"/>
              </w:tabs>
              <w:jc w:val="both"/>
              <w:rPr>
                <w:b/>
                <w:bCs/>
              </w:rPr>
            </w:pPr>
          </w:p>
          <w:p w14:paraId="30C390C7" w14:textId="0012A8BB" w:rsidR="006A2168" w:rsidRPr="00D2246D" w:rsidRDefault="006A2168" w:rsidP="006A2168">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Obdobný princíp platí aj pre uzatvorenie</w:t>
            </w:r>
            <w:r w:rsidR="00FA539A">
              <w:rPr>
                <w:b/>
              </w:rPr>
              <w:t xml:space="preserve"> </w:t>
            </w:r>
            <w:r w:rsidR="00FA539A" w:rsidRPr="00FA539A">
              <w:rPr>
                <w:b/>
              </w:rPr>
              <w:t>rozhodnuti</w:t>
            </w:r>
            <w:r w:rsidR="00B51BC8">
              <w:rPr>
                <w:b/>
              </w:rPr>
              <w:t>a</w:t>
            </w:r>
            <w:r w:rsidR="00FA539A" w:rsidRPr="00FA539A">
              <w:rPr>
                <w:b/>
              </w:rPr>
              <w:t xml:space="preserve"> o schválení ŽoNFP</w:t>
            </w:r>
            <w:r w:rsidRPr="00D2246D">
              <w:rPr>
                <w:b/>
              </w:rPr>
              <w:t>.</w:t>
            </w:r>
          </w:p>
          <w:p w14:paraId="5995EDBF" w14:textId="3DFD730D" w:rsidR="006A2168" w:rsidRPr="00D2246D" w:rsidRDefault="006A2168" w:rsidP="006A2168">
            <w:pPr>
              <w:jc w:val="both"/>
              <w:rPr>
                <w:rFonts w:cstheme="minorHAnsi"/>
                <w:b/>
              </w:rPr>
            </w:pPr>
            <w:r w:rsidRPr="00D2246D">
              <w:rPr>
                <w:rFonts w:cstheme="minorHAnsi"/>
                <w:b/>
              </w:rPr>
              <w:t>Z</w:t>
            </w:r>
            <w:r w:rsidR="00095695">
              <w:rPr>
                <w:rFonts w:cstheme="minorHAnsi"/>
                <w:b/>
              </w:rPr>
              <w:t> </w:t>
            </w:r>
            <w:r w:rsidRPr="00D2246D">
              <w:rPr>
                <w:rFonts w:cstheme="minorHAnsi"/>
                <w:b/>
              </w:rPr>
              <w:t>dôvodu</w:t>
            </w:r>
            <w:r w:rsidR="00095695">
              <w:rPr>
                <w:rFonts w:cstheme="minorHAnsi"/>
                <w:b/>
              </w:rPr>
              <w:t xml:space="preserve"> možného</w:t>
            </w:r>
            <w:r w:rsidRPr="00D2246D">
              <w:rPr>
                <w:rFonts w:cstheme="minorHAnsi"/>
                <w:b/>
              </w:rPr>
              <w:t xml:space="preserve"> presunu zostatkovej alokácie z obdobia 2023 – 2024 do nasledujúceho obdobia 2025 – 2026 poskytovateľ</w:t>
            </w:r>
            <w:r w:rsidR="00901C38">
              <w:rPr>
                <w:rFonts w:cstheme="minorHAnsi"/>
                <w:b/>
              </w:rPr>
              <w:t xml:space="preserve"> môže</w:t>
            </w:r>
            <w:r w:rsidR="00095695">
              <w:rPr>
                <w:rFonts w:cstheme="minorHAnsi"/>
                <w:b/>
              </w:rPr>
              <w:t xml:space="preserve"> podľa potreby</w:t>
            </w:r>
            <w:r w:rsidRPr="00D2246D">
              <w:rPr>
                <w:rFonts w:cstheme="minorHAnsi"/>
                <w:b/>
              </w:rPr>
              <w:t xml:space="preserve"> </w:t>
            </w:r>
            <w:r w:rsidR="00901C38">
              <w:rPr>
                <w:rFonts w:cstheme="minorHAnsi"/>
                <w:b/>
              </w:rPr>
              <w:t>upraviť</w:t>
            </w:r>
            <w:r w:rsidRPr="00D2246D">
              <w:rPr>
                <w:rFonts w:cstheme="minorHAnsi"/>
                <w:b/>
              </w:rPr>
              <w:t xml:space="preserve"> alokáciu v tejto výzve o zostatkovú alokáciu z predchádzajúceho obdobia</w:t>
            </w:r>
            <w:r w:rsidR="00095695">
              <w:rPr>
                <w:rFonts w:cstheme="minorHAnsi"/>
                <w:b/>
              </w:rPr>
              <w:t xml:space="preserve"> a to kladne alebo záporne</w:t>
            </w:r>
            <w:r w:rsidRPr="00D2246D">
              <w:rPr>
                <w:rFonts w:cstheme="minorHAnsi"/>
                <w:b/>
              </w:rPr>
              <w:t>. Toto navýšenie</w:t>
            </w:r>
            <w:r w:rsidR="00095695">
              <w:rPr>
                <w:rFonts w:cstheme="minorHAnsi"/>
                <w:b/>
              </w:rPr>
              <w:t>/zníženie</w:t>
            </w:r>
            <w:r w:rsidRPr="00D2246D">
              <w:rPr>
                <w:rFonts w:cstheme="minorHAnsi"/>
                <w:b/>
              </w:rPr>
              <w:t xml:space="preserve"> prebehne až po vysporiadaní obdobia 2023 – 2024 pričom najskorší možný termín predloženia ŽoNFP zo strany oprávneného žiadateľa je zo strany poskytovateľa určený po úhrade záverečnej ŽoP za obdobie 2023 – 2024. Ak je splnená podmienka podľa predchádzajúcej vety, žiadateľ je oprávnený predložiť prvú ŽoNFP za obdobie 2025 – 2026.</w:t>
            </w:r>
          </w:p>
          <w:p w14:paraId="67CE8EDA" w14:textId="77777777" w:rsidR="006A2168" w:rsidRPr="00D2246D" w:rsidRDefault="006A2168" w:rsidP="006A2168">
            <w:pPr>
              <w:jc w:val="both"/>
              <w:rPr>
                <w:rFonts w:cstheme="minorHAnsi"/>
                <w:b/>
              </w:rPr>
            </w:pPr>
          </w:p>
          <w:p w14:paraId="7A4B328F" w14:textId="77777777" w:rsidR="006A2168" w:rsidRPr="00D2246D" w:rsidRDefault="006A2168" w:rsidP="006A2168">
            <w:pPr>
              <w:jc w:val="both"/>
              <w:rPr>
                <w:rFonts w:cstheme="minorHAnsi"/>
                <w:b/>
              </w:rPr>
            </w:pPr>
            <w:r w:rsidRPr="00D2246D">
              <w:rPr>
                <w:rFonts w:cstheme="minorHAnsi"/>
                <w:b/>
              </w:rPr>
              <w:t>Poskytovateľ odporúča žiadateľovi, aby predložil iba jednu ŽoNFP na túto výzvu a túto prvú a zároveň jedinú ŽoNFP žiadateľ predkladal až po finančnom vysporiadaní obdobia 2023 – 2024, kedy bude výzva navýšená o zostatkovú alokáciu predchádzajúceho obdobia. Žiadateľ bude takto môcť jedinou ŽoNFP (obdobne tiež jedinou Zmluvou o NFP) požiadať o celú alokáciu na obdobie 2025 – 2026.</w:t>
            </w:r>
          </w:p>
          <w:p w14:paraId="31DF9156" w14:textId="77777777" w:rsidR="006A2168" w:rsidRPr="00D2246D" w:rsidRDefault="006A2168" w:rsidP="006A2168">
            <w:pPr>
              <w:jc w:val="both"/>
              <w:rPr>
                <w:rFonts w:cstheme="minorHAnsi"/>
              </w:rPr>
            </w:pPr>
          </w:p>
          <w:p w14:paraId="0A66070C" w14:textId="3F80A63A" w:rsidR="00EC01EB" w:rsidRPr="00D2246D" w:rsidRDefault="00EC01EB" w:rsidP="00EC01EB">
            <w:pPr>
              <w:jc w:val="both"/>
              <w:rPr>
                <w:rFonts w:cstheme="minorHAnsi"/>
              </w:rPr>
            </w:pPr>
            <w:r w:rsidRPr="00D2246D">
              <w:rPr>
                <w:rFonts w:cstheme="minorHAnsi"/>
              </w:rPr>
              <w:t xml:space="preserve">Žiadateľ je </w:t>
            </w:r>
            <w:r w:rsidRPr="00D2246D">
              <w:rPr>
                <w:rFonts w:cstheme="minorHAnsi"/>
                <w:b/>
              </w:rPr>
              <w:t>povinný predložiť ŽoNFP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ŽoNFP</w:t>
            </w:r>
            <w:r w:rsidRPr="00D2246D">
              <w:rPr>
                <w:rStyle w:val="Hypertextovprepojenie"/>
                <w:rFonts w:cstheme="minorHAnsi"/>
                <w:color w:val="auto"/>
                <w:u w:val="none"/>
              </w:rPr>
              <w:t xml:space="preserve">. </w:t>
            </w:r>
            <w:r w:rsidRPr="00D2246D">
              <w:rPr>
                <w:rFonts w:cstheme="minorHAnsi"/>
              </w:rPr>
              <w:t>Dokument obsahuje tiež informácie o postupe schvaľovania ŽoNFP poskytovateľom, opis postupov pr</w:t>
            </w:r>
            <w:r w:rsidR="00FA539A">
              <w:rPr>
                <w:rFonts w:cstheme="minorHAnsi"/>
              </w:rPr>
              <w:t>e rozhodnutie</w:t>
            </w:r>
            <w:r w:rsidR="00FA539A" w:rsidRPr="00FA539A">
              <w:rPr>
                <w:rFonts w:cstheme="minorHAnsi"/>
              </w:rPr>
              <w:t xml:space="preserve"> o schválení ŽoNFP</w:t>
            </w:r>
            <w:r w:rsidRPr="00D2246D">
              <w:rPr>
                <w:rFonts w:cstheme="minorHAnsi"/>
              </w:rPr>
              <w:t xml:space="preserve"> a spôsob komunikácie žiadateľa s poskytovateľom.</w:t>
            </w:r>
          </w:p>
          <w:p w14:paraId="072913FB" w14:textId="77777777" w:rsidR="00EC01EB" w:rsidRPr="00D2246D" w:rsidRDefault="00EC01EB" w:rsidP="00EC01EB">
            <w:pPr>
              <w:tabs>
                <w:tab w:val="left" w:pos="1695"/>
              </w:tabs>
              <w:jc w:val="both"/>
              <w:rPr>
                <w:rFonts w:cstheme="minorHAnsi"/>
              </w:rPr>
            </w:pPr>
          </w:p>
          <w:p w14:paraId="4DF035A3" w14:textId="77777777" w:rsidR="00EC01EB" w:rsidRPr="00D2246D" w:rsidRDefault="00EC01EB" w:rsidP="00EC01EB">
            <w:pPr>
              <w:tabs>
                <w:tab w:val="left" w:pos="1695"/>
              </w:tabs>
              <w:jc w:val="both"/>
              <w:rPr>
                <w:rStyle w:val="Hypertextovprepojenie"/>
                <w:rFonts w:cstheme="minorHAnsi"/>
                <w:u w:val="none"/>
              </w:rPr>
            </w:pPr>
            <w:r w:rsidRPr="00D2246D">
              <w:rPr>
                <w:rFonts w:cstheme="minorHAnsi"/>
              </w:rPr>
              <w:t xml:space="preserve">Doplňujúce informácie RO P SK k spôsobu podania ŽoNFP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13468390" w14:textId="77777777" w:rsidR="00EC01EB" w:rsidRPr="00D2246D" w:rsidRDefault="00EC01EB" w:rsidP="00EC01EB">
            <w:pPr>
              <w:tabs>
                <w:tab w:val="left" w:pos="1695"/>
              </w:tabs>
              <w:jc w:val="both"/>
              <w:rPr>
                <w:rFonts w:cstheme="minorHAnsi"/>
              </w:rPr>
            </w:pPr>
          </w:p>
          <w:p w14:paraId="1331DA85" w14:textId="77777777" w:rsidR="00EC01EB" w:rsidRPr="00D2246D" w:rsidRDefault="00EC01EB" w:rsidP="00EC01EB">
            <w:pPr>
              <w:tabs>
                <w:tab w:val="left" w:pos="1695"/>
              </w:tabs>
              <w:jc w:val="both"/>
              <w:rPr>
                <w:rFonts w:cstheme="minorHAnsi"/>
              </w:rPr>
            </w:pPr>
            <w:r w:rsidRPr="00D2246D">
              <w:rPr>
                <w:rFonts w:cstheme="minorHAnsi"/>
              </w:rPr>
              <w:lastRenderedPageBreak/>
              <w:t>Žiadateľ vychádza pri príprave žiadosti o NFP aj z nasledovných dokumentov:</w:t>
            </w:r>
          </w:p>
          <w:p w14:paraId="7A98E46C" w14:textId="25AFDD42" w:rsidR="00EC01EB" w:rsidRPr="00D2246D" w:rsidRDefault="00EC01EB" w:rsidP="00EC01EB">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20" w:history="1">
              <w:r w:rsidR="00AF5C54" w:rsidRPr="00AF5C54">
                <w:rPr>
                  <w:rStyle w:val="Hypertextovprepojenie"/>
                  <w:rFonts w:cstheme="minorHAnsi"/>
                </w:rPr>
                <w:t>https://www.eurofondy.gov.sk/dokumenty-a-publikacie/dokumenty/</w:t>
              </w:r>
            </w:hyperlink>
          </w:p>
          <w:p w14:paraId="568007B5" w14:textId="77777777" w:rsidR="00EC01EB" w:rsidRPr="00D2246D" w:rsidRDefault="00EC01EB" w:rsidP="00EC01EB">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21" w:history="1">
              <w:r w:rsidRPr="00D2246D">
                <w:rPr>
                  <w:rStyle w:val="Hypertextovprepojenie"/>
                  <w:rFonts w:cstheme="minorHAnsi"/>
                </w:rPr>
                <w:t>https://cpv.mirri.gov.sk/stranka/dokumenty-na-stiahnutie</w:t>
              </w:r>
            </w:hyperlink>
            <w:r w:rsidRPr="00D2246D">
              <w:rPr>
                <w:rFonts w:cstheme="minorHAnsi"/>
              </w:rPr>
              <w:t xml:space="preserve"> </w:t>
            </w:r>
          </w:p>
          <w:p w14:paraId="08B489FE" w14:textId="77777777" w:rsidR="00EC01EB" w:rsidRPr="00D2246D" w:rsidRDefault="00EC01EB" w:rsidP="00EC01EB">
            <w:pPr>
              <w:tabs>
                <w:tab w:val="left" w:pos="1695"/>
              </w:tabs>
              <w:jc w:val="both"/>
              <w:rPr>
                <w:color w:val="000000"/>
              </w:rPr>
            </w:pPr>
          </w:p>
          <w:p w14:paraId="79217169" w14:textId="111E8395" w:rsidR="006A2168" w:rsidRPr="00D2246D" w:rsidRDefault="00EC01EB" w:rsidP="00EC01EB">
            <w:pPr>
              <w:tabs>
                <w:tab w:val="left" w:pos="1695"/>
              </w:tabs>
              <w:spacing w:after="120"/>
              <w:jc w:val="both"/>
            </w:pPr>
            <w:r w:rsidRPr="00D2246D">
              <w:rPr>
                <w:rFonts w:cstheme="minorHAnsi"/>
              </w:rPr>
              <w:t xml:space="preserve">Pri vypĺňaní formuláru ŽoNFP postupuje žiadateľ podľa vzorového </w:t>
            </w:r>
            <w:r w:rsidRPr="00D2246D">
              <w:rPr>
                <w:rFonts w:cstheme="minorHAnsi"/>
                <w:i/>
              </w:rPr>
              <w:t>formulára ŽoNFP</w:t>
            </w:r>
            <w:r w:rsidRPr="00D2246D">
              <w:rPr>
                <w:rFonts w:cstheme="minorHAnsi"/>
              </w:rPr>
              <w:t>, ktorý je prílohou č. 1 tejto výzvy.</w:t>
            </w:r>
          </w:p>
        </w:tc>
      </w:tr>
      <w:tr w:rsidR="006A2168" w14:paraId="6760E61C" w14:textId="77777777" w:rsidTr="002528C4">
        <w:tc>
          <w:tcPr>
            <w:tcW w:w="2714" w:type="dxa"/>
            <w:shd w:val="clear" w:color="auto" w:fill="E2EFD9" w:themeFill="accent6" w:themeFillTint="33"/>
          </w:tcPr>
          <w:p w14:paraId="547754B1" w14:textId="77777777" w:rsidR="006A2168" w:rsidRDefault="006A2168" w:rsidP="006A2168">
            <w:pPr>
              <w:tabs>
                <w:tab w:val="left" w:pos="1695"/>
              </w:tabs>
              <w:spacing w:after="120"/>
              <w:rPr>
                <w:b/>
              </w:rPr>
            </w:pPr>
            <w:r>
              <w:rPr>
                <w:b/>
              </w:rPr>
              <w:lastRenderedPageBreak/>
              <w:t>Miesto pre podanie ŽoNFP</w:t>
            </w:r>
          </w:p>
        </w:tc>
        <w:tc>
          <w:tcPr>
            <w:tcW w:w="7068" w:type="dxa"/>
          </w:tcPr>
          <w:p w14:paraId="4ABBC5D1" w14:textId="77777777" w:rsidR="000579BE" w:rsidRDefault="000579BE" w:rsidP="000579BE">
            <w:pPr>
              <w:spacing w:after="120"/>
              <w:jc w:val="both"/>
              <w:rPr>
                <w:b/>
              </w:rPr>
            </w:pPr>
            <w:r w:rsidRPr="00B43DDA">
              <w:rPr>
                <w:b/>
              </w:rPr>
              <w:t>Identifikáci</w:t>
            </w:r>
            <w:r>
              <w:rPr>
                <w:b/>
              </w:rPr>
              <w:t>a</w:t>
            </w:r>
            <w:r w:rsidRPr="00B43DDA">
              <w:rPr>
                <w:b/>
              </w:rPr>
              <w:t xml:space="preserve"> </w:t>
            </w:r>
            <w:r w:rsidRPr="007705ED">
              <w:rPr>
                <w:b/>
              </w:rPr>
              <w:t>elektronickej schránky:</w:t>
            </w:r>
          </w:p>
          <w:p w14:paraId="20A0CCF4" w14:textId="77777777" w:rsidR="000579BE" w:rsidRDefault="000579BE" w:rsidP="000579BE">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ŽoNFP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22"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53E360F1" w14:textId="77777777" w:rsidR="000579BE" w:rsidRPr="00072C7F" w:rsidRDefault="000579BE" w:rsidP="000579BE">
            <w:pPr>
              <w:tabs>
                <w:tab w:val="left" w:pos="1695"/>
              </w:tabs>
              <w:spacing w:after="120"/>
              <w:jc w:val="both"/>
            </w:pPr>
            <w:r w:rsidRPr="00072C7F">
              <w:t>V osobitných prípadoch (</w:t>
            </w:r>
            <w:r>
              <w:t xml:space="preserve">napr. </w:t>
            </w:r>
            <w:r w:rsidRPr="00072C7F">
              <w:t>z dôvodov technických alebo prevádzkových obmedzení, ktoré je žiadateľ povinný preukázať pri predložení ŽoNFP) je žiadateľ oprávnený predložiť ŽoNFP v listinnej podobe.</w:t>
            </w:r>
          </w:p>
          <w:p w14:paraId="550ACF26" w14:textId="77777777" w:rsidR="000579BE" w:rsidRPr="00B43DDA" w:rsidRDefault="000579BE" w:rsidP="000579BE">
            <w:pPr>
              <w:tabs>
                <w:tab w:val="left" w:pos="1695"/>
              </w:tabs>
              <w:spacing w:after="120"/>
              <w:jc w:val="both"/>
              <w:rPr>
                <w:b/>
              </w:rPr>
            </w:pPr>
            <w:r w:rsidRPr="00B43DDA">
              <w:rPr>
                <w:b/>
              </w:rPr>
              <w:t>Adresa pre listinné podanie ŽoNFP:</w:t>
            </w:r>
          </w:p>
          <w:p w14:paraId="1AB9B73A" w14:textId="77777777" w:rsidR="000579BE" w:rsidRPr="00B43DDA" w:rsidRDefault="000579BE" w:rsidP="000579BE">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61B6FE6A" w14:textId="77777777" w:rsidR="000579BE" w:rsidRPr="00666C8E" w:rsidRDefault="000579BE" w:rsidP="000579BE">
            <w:pPr>
              <w:pStyle w:val="Odsekzoznamu"/>
              <w:numPr>
                <w:ilvl w:val="0"/>
                <w:numId w:val="13"/>
              </w:numPr>
              <w:tabs>
                <w:tab w:val="left" w:pos="1695"/>
              </w:tabs>
              <w:spacing w:before="120"/>
              <w:ind w:left="313"/>
              <w:jc w:val="both"/>
              <w:rPr>
                <w:b/>
              </w:rPr>
            </w:pPr>
            <w:r w:rsidRPr="00666C8E">
              <w:rPr>
                <w:b/>
              </w:rPr>
              <w:t>doporučenou poštou alebo kuriérskou službou alebo</w:t>
            </w:r>
          </w:p>
          <w:p w14:paraId="444B1A40" w14:textId="77777777" w:rsidR="000579BE" w:rsidRPr="00666C8E" w:rsidRDefault="000579BE" w:rsidP="000579BE">
            <w:pPr>
              <w:pStyle w:val="Odsekzoznamu"/>
              <w:numPr>
                <w:ilvl w:val="0"/>
                <w:numId w:val="13"/>
              </w:numPr>
              <w:tabs>
                <w:tab w:val="left" w:pos="1695"/>
              </w:tabs>
              <w:spacing w:after="240"/>
              <w:ind w:left="313"/>
              <w:jc w:val="both"/>
              <w:rPr>
                <w:b/>
              </w:rPr>
            </w:pPr>
            <w:r w:rsidRPr="00666C8E">
              <w:rPr>
                <w:b/>
              </w:rPr>
              <w:t>osobne do podateľne v pracovných dňoch:</w:t>
            </w:r>
          </w:p>
          <w:p w14:paraId="103AD8C1" w14:textId="77777777" w:rsidR="000579BE" w:rsidRPr="006E27A5" w:rsidRDefault="000579BE" w:rsidP="000579BE">
            <w:pPr>
              <w:tabs>
                <w:tab w:val="left" w:pos="1695"/>
              </w:tabs>
              <w:spacing w:before="120"/>
              <w:ind w:left="339"/>
              <w:jc w:val="both"/>
            </w:pPr>
            <w:r w:rsidRPr="006E27A5">
              <w:t xml:space="preserve">Po – </w:t>
            </w:r>
            <w:proofErr w:type="spellStart"/>
            <w:r w:rsidRPr="006E27A5">
              <w:t>Št</w:t>
            </w:r>
            <w:proofErr w:type="spellEnd"/>
            <w:r w:rsidRPr="006E27A5">
              <w:t xml:space="preserve">: 9:00 - 14:30 hod. (obedňajšia prestávka 11:30 - 12:30 hod.) </w:t>
            </w:r>
          </w:p>
          <w:p w14:paraId="3C9A0CE0" w14:textId="0E4B2A3E" w:rsidR="000579BE" w:rsidRDefault="008C2EAC" w:rsidP="000579BE">
            <w:pPr>
              <w:tabs>
                <w:tab w:val="left" w:pos="1695"/>
              </w:tabs>
              <w:ind w:left="339"/>
              <w:jc w:val="both"/>
            </w:pPr>
            <w:r>
              <w:t>Pi: 9:00 -</w:t>
            </w:r>
            <w:r w:rsidR="000579BE" w:rsidRPr="006E27A5">
              <w:t xml:space="preserve"> 14:00 hod.  (obedňajšia prestávka 11:30 - 12:30 hod.)</w:t>
            </w:r>
          </w:p>
          <w:p w14:paraId="7CECC004" w14:textId="77777777" w:rsidR="000579BE" w:rsidRDefault="000579BE" w:rsidP="000579BE">
            <w:pPr>
              <w:tabs>
                <w:tab w:val="left" w:pos="1695"/>
              </w:tabs>
              <w:ind w:left="339"/>
              <w:jc w:val="both"/>
            </w:pPr>
          </w:p>
          <w:p w14:paraId="218F6712" w14:textId="77777777" w:rsidR="000579BE" w:rsidRPr="00666C8E" w:rsidRDefault="000579BE" w:rsidP="000579BE">
            <w:pPr>
              <w:tabs>
                <w:tab w:val="left" w:pos="1695"/>
              </w:tabs>
              <w:ind w:left="339"/>
              <w:jc w:val="both"/>
              <w:rPr>
                <w:b/>
              </w:rPr>
            </w:pPr>
            <w:r w:rsidRPr="00666C8E">
              <w:rPr>
                <w:b/>
              </w:rPr>
              <w:t>na adresu:</w:t>
            </w:r>
          </w:p>
          <w:p w14:paraId="1571DCB5" w14:textId="77777777" w:rsidR="000579BE" w:rsidRPr="003E411F" w:rsidRDefault="000579BE" w:rsidP="000579BE">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4C2CC3F3" w14:textId="77777777" w:rsidR="000579BE" w:rsidRPr="003E411F" w:rsidRDefault="000579BE" w:rsidP="000579BE">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6C6623F5" w14:textId="77777777" w:rsidR="000579BE" w:rsidRPr="006E27A5" w:rsidRDefault="000579BE" w:rsidP="000579BE">
            <w:pPr>
              <w:tabs>
                <w:tab w:val="left" w:pos="1695"/>
              </w:tabs>
              <w:ind w:left="313"/>
              <w:jc w:val="both"/>
            </w:pPr>
            <w:r w:rsidRPr="003E411F">
              <w:t>Pribinova 4195/25</w:t>
            </w:r>
            <w:r w:rsidRPr="006E27A5">
              <w:t xml:space="preserve"> </w:t>
            </w:r>
          </w:p>
          <w:p w14:paraId="1AE53CF9" w14:textId="257E5050" w:rsidR="006A2168" w:rsidRDefault="000579BE" w:rsidP="000579BE">
            <w:pPr>
              <w:tabs>
                <w:tab w:val="left" w:pos="1695"/>
              </w:tabs>
              <w:ind w:left="597"/>
              <w:jc w:val="both"/>
            </w:pPr>
            <w:r>
              <w:t xml:space="preserve">811 09 </w:t>
            </w:r>
            <w:r w:rsidRPr="006E27A5">
              <w:t>Bratislava</w:t>
            </w: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ŽoNFP</w:t>
            </w:r>
          </w:p>
        </w:tc>
      </w:tr>
      <w:tr w:rsidR="003F4C39" w14:paraId="0997B21B" w14:textId="77777777" w:rsidTr="003F4C39">
        <w:tc>
          <w:tcPr>
            <w:tcW w:w="9782" w:type="dxa"/>
          </w:tcPr>
          <w:p w14:paraId="35D81703" w14:textId="2A9E9819" w:rsidR="000579BE" w:rsidRDefault="000579BE" w:rsidP="000579BE">
            <w:pPr>
              <w:spacing w:before="120" w:after="120"/>
              <w:jc w:val="both"/>
              <w:rPr>
                <w:rFonts w:cstheme="minorHAnsi"/>
              </w:rPr>
            </w:pPr>
            <w:r w:rsidRPr="003A25AC">
              <w:rPr>
                <w:rFonts w:cstheme="minorHAnsi"/>
              </w:rPr>
              <w:lastRenderedPageBreak/>
              <w:t xml:space="preserve">Rozhodnutie o žiadosti o poskytnutí nenávratného </w:t>
            </w:r>
            <w:r>
              <w:rPr>
                <w:rFonts w:cstheme="minorHAnsi"/>
              </w:rPr>
              <w:t>finančného príspevku</w:t>
            </w:r>
            <w:r w:rsidRPr="003A25AC">
              <w:rPr>
                <w:rFonts w:cstheme="minorHAnsi"/>
              </w:rPr>
              <w:t xml:space="preserve"> bude vydané najneskôr do </w:t>
            </w:r>
            <w:r w:rsidRPr="00042DB4">
              <w:rPr>
                <w:rFonts w:cstheme="minorHAnsi"/>
                <w:b/>
              </w:rPr>
              <w:t>50 pracovných</w:t>
            </w:r>
            <w:r w:rsidRPr="00042DB4">
              <w:rPr>
                <w:rFonts w:cstheme="minorHAnsi"/>
              </w:rPr>
              <w:t xml:space="preserve"> dní od </w:t>
            </w:r>
            <w:r>
              <w:rPr>
                <w:rFonts w:cstheme="minorHAnsi"/>
              </w:rPr>
              <w:t xml:space="preserve">predloženia ŽoNFP. </w:t>
            </w:r>
          </w:p>
          <w:p w14:paraId="3DF7B08C" w14:textId="77777777" w:rsidR="000579BE" w:rsidRPr="003A679D" w:rsidRDefault="000579BE" w:rsidP="000579BE">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ŽoNFP v prípade, ak nie je možné ukončiť konanie o ŽoNFP do </w:t>
            </w:r>
            <w:r>
              <w:rPr>
                <w:rFonts w:cstheme="minorHAnsi"/>
              </w:rPr>
              <w:t>50</w:t>
            </w:r>
            <w:r w:rsidRPr="003A679D">
              <w:rPr>
                <w:rFonts w:cstheme="minorHAnsi"/>
              </w:rPr>
              <w:t xml:space="preserve"> pracovných dní od </w:t>
            </w:r>
            <w:r>
              <w:rPr>
                <w:rFonts w:cstheme="minorHAnsi"/>
              </w:rPr>
              <w:t>predloženia ŽoNFP</w:t>
            </w:r>
            <w:r w:rsidRPr="003A679D">
              <w:rPr>
                <w:rFonts w:cstheme="minorHAnsi"/>
              </w:rPr>
              <w:t xml:space="preserve">. </w:t>
            </w:r>
          </w:p>
          <w:p w14:paraId="623CB842" w14:textId="77777777" w:rsidR="000579BE" w:rsidRPr="003A679D" w:rsidRDefault="000579BE" w:rsidP="000579BE">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23"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ŽoNFP</w:t>
            </w:r>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4E75AE2B" w:rsidR="003F4C39" w:rsidRPr="001078AE" w:rsidRDefault="000579BE" w:rsidP="000579BE">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t>Ďalšie formálne náležitosti</w:t>
            </w:r>
          </w:p>
        </w:tc>
      </w:tr>
      <w:tr w:rsidR="009B2ACE" w:rsidRPr="00A76074" w14:paraId="210D6FA1" w14:textId="77777777" w:rsidTr="002528C4">
        <w:tc>
          <w:tcPr>
            <w:tcW w:w="2624" w:type="dxa"/>
            <w:shd w:val="clear" w:color="auto" w:fill="E2EFD9" w:themeFill="accent6" w:themeFillTint="33"/>
          </w:tcPr>
          <w:p w14:paraId="06FE726E" w14:textId="77777777" w:rsidR="009B2ACE" w:rsidRDefault="00530BAA" w:rsidP="00DF5DA6">
            <w:pPr>
              <w:spacing w:after="120"/>
            </w:pPr>
            <w:r w:rsidRPr="006F5425">
              <w:rPr>
                <w:b/>
              </w:rPr>
              <w:t>Spôsob financovania</w:t>
            </w:r>
          </w:p>
        </w:tc>
        <w:tc>
          <w:tcPr>
            <w:tcW w:w="7158" w:type="dxa"/>
          </w:tcPr>
          <w:p w14:paraId="0D2B5D60" w14:textId="77777777" w:rsidR="000579BE" w:rsidRDefault="000579BE" w:rsidP="000579BE">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24" w:history="1">
              <w:r w:rsidRPr="006636CA">
                <w:rPr>
                  <w:rStyle w:val="Hypertextovprepojenie"/>
                </w:rPr>
                <w:t>https://www.mfsr.sk/sk/financne-vztahy-eu/povstupove-fondy-eu/programove-obdobie-2021-2027/prirucka-k-financnemu-riadeniu-fondov-eu-programove-obdobie-2021-2027/</w:t>
              </w:r>
            </w:hyperlink>
            <w:r>
              <w:t>).</w:t>
            </w:r>
          </w:p>
          <w:p w14:paraId="53A9F468" w14:textId="77777777" w:rsidR="000579BE" w:rsidRDefault="000579BE" w:rsidP="000579BE">
            <w:pPr>
              <w:spacing w:after="120"/>
              <w:jc w:val="both"/>
              <w:rPr>
                <w:rFonts w:cstheme="minorHAnsi"/>
              </w:rPr>
            </w:pPr>
            <w:r>
              <w:rPr>
                <w:rFonts w:cstheme="minorHAnsi"/>
              </w:rPr>
              <w:t>Prostriedky EÚ a štátneho rozpočtu na spolufinancovanie sú prijímateľom poskytované</w:t>
            </w:r>
          </w:p>
          <w:p w14:paraId="3A120D07" w14:textId="70B3B5E9" w:rsidR="000579BE" w:rsidRPr="0080179E" w:rsidRDefault="000579BE" w:rsidP="000579BE">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predfinancovania</w:t>
            </w:r>
            <w:r w:rsidR="007B7F57">
              <w:rPr>
                <w:rStyle w:val="Odkaznapoznmkupodiarou"/>
                <w:rFonts w:cstheme="minorHAnsi"/>
                <w:b/>
              </w:rPr>
              <w:footnoteReference w:id="12"/>
            </w:r>
          </w:p>
          <w:p w14:paraId="618A97D0" w14:textId="783E57F7" w:rsidR="000579BE" w:rsidRPr="0080179E" w:rsidRDefault="000579BE" w:rsidP="000579B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r w:rsidR="00DB29A8">
              <w:rPr>
                <w:rStyle w:val="Odkaznapoznmkupodiarou"/>
                <w:rFonts w:cstheme="minorHAnsi"/>
                <w:b/>
              </w:rPr>
              <w:footnoteReference w:id="13"/>
            </w:r>
          </w:p>
          <w:p w14:paraId="1CEEF156" w14:textId="77777777" w:rsidR="000579BE" w:rsidRPr="0080179E" w:rsidRDefault="000579BE" w:rsidP="000579B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15AD43DD" w14:textId="77777777" w:rsidR="000579BE" w:rsidRPr="0080179E" w:rsidRDefault="000579BE" w:rsidP="000579B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predfinancovania a refundácie</w:t>
            </w:r>
          </w:p>
          <w:p w14:paraId="33114409" w14:textId="77777777" w:rsidR="000579BE" w:rsidRPr="0080179E" w:rsidRDefault="000579BE" w:rsidP="000579B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386BE370" w14:textId="77777777" w:rsidR="000579BE" w:rsidRPr="0008180F" w:rsidRDefault="000579BE" w:rsidP="000579BE">
            <w:pPr>
              <w:pStyle w:val="Odsekzoznamu"/>
              <w:numPr>
                <w:ilvl w:val="0"/>
                <w:numId w:val="20"/>
              </w:numPr>
              <w:ind w:left="313" w:hanging="283"/>
              <w:jc w:val="both"/>
              <w:rPr>
                <w:rFonts w:cstheme="minorHAnsi"/>
              </w:rPr>
            </w:pPr>
            <w:r w:rsidRPr="00C731BE">
              <w:rPr>
                <w:rFonts w:cstheme="minorHAnsi"/>
                <w:b/>
              </w:rPr>
              <w:t xml:space="preserve">kombináciou systému predfinancovania so systémom zálohových platieb </w:t>
            </w:r>
          </w:p>
          <w:p w14:paraId="1E01152F" w14:textId="77777777" w:rsidR="000579BE" w:rsidRPr="0008180F" w:rsidRDefault="000579BE" w:rsidP="000579BE">
            <w:pPr>
              <w:ind w:left="30"/>
              <w:jc w:val="both"/>
              <w:rPr>
                <w:rFonts w:cstheme="minorHAnsi"/>
              </w:rPr>
            </w:pPr>
          </w:p>
          <w:p w14:paraId="2A966938" w14:textId="77777777" w:rsidR="000579BE" w:rsidRPr="0008180F" w:rsidRDefault="000579BE" w:rsidP="000579BE">
            <w:pPr>
              <w:jc w:val="both"/>
              <w:rPr>
                <w:rFonts w:cstheme="minorHAnsi"/>
              </w:rPr>
            </w:pPr>
            <w:r>
              <w:rPr>
                <w:rFonts w:cstheme="minorHAnsi"/>
              </w:rPr>
              <w:t xml:space="preserve">a to </w:t>
            </w:r>
            <w:r w:rsidRPr="0008180F">
              <w:rPr>
                <w:rFonts w:cstheme="minorHAnsi"/>
              </w:rPr>
              <w:t xml:space="preserve">za podmienky, že sú jasne identifikované typy výdavkov (rozpočtové položky projektu) určené pre systém predfinancovania a systém zálohových platieb na účely výpočtu maximálnej výšky poskytnutej zálohovej platby. Prijímateľ v spolupráci s RO P SK pred prvou žiadosťou o poskytnutie zálohovej platby zabezpečí identifikáciu jednotlivých typov výdavkov (rozpočtových </w:t>
            </w:r>
            <w:r w:rsidRPr="0008180F">
              <w:rPr>
                <w:rFonts w:cstheme="minorHAnsi"/>
              </w:rPr>
              <w:lastRenderedPageBreak/>
              <w:t>položiek projektu), ktoré budú financované systémom zálohovej platby. Identifikáciu prijímateľ oznámi RO P SK.</w:t>
            </w:r>
          </w:p>
          <w:p w14:paraId="364F7377" w14:textId="674F4536" w:rsidR="009B2ACE" w:rsidRPr="00A76074" w:rsidRDefault="000579BE" w:rsidP="000579BE">
            <w:pPr>
              <w:spacing w:after="120"/>
              <w:jc w:val="both"/>
            </w:pPr>
            <w:r w:rsidRPr="00022065">
              <w:rPr>
                <w:rFonts w:cstheme="minorHAnsi"/>
              </w:rPr>
              <w:t xml:space="preserve">Forma poskytovaného príspevku: </w:t>
            </w:r>
            <w:r w:rsidRPr="00022065">
              <w:rPr>
                <w:rFonts w:cstheme="minorHAnsi"/>
                <w:b/>
              </w:rPr>
              <w:t>nenávratný finančný príspevok</w:t>
            </w:r>
            <w:r>
              <w:rPr>
                <w:rFonts w:cstheme="minorHAnsi"/>
                <w:b/>
              </w:rPr>
              <w:t>.</w:t>
            </w:r>
          </w:p>
        </w:tc>
      </w:tr>
      <w:tr w:rsidR="009B2ACE" w:rsidRPr="00A76074" w14:paraId="0CE1A884" w14:textId="77777777" w:rsidTr="002528C4">
        <w:tc>
          <w:tcPr>
            <w:tcW w:w="2624" w:type="dxa"/>
            <w:shd w:val="clear" w:color="auto" w:fill="E2EFD9" w:themeFill="accent6" w:themeFillTint="33"/>
          </w:tcPr>
          <w:p w14:paraId="1B802D56" w14:textId="77777777" w:rsidR="009B2ACE" w:rsidRDefault="00530BAA" w:rsidP="00DF5DA6">
            <w:pPr>
              <w:spacing w:after="120"/>
            </w:pPr>
            <w:r w:rsidRPr="00814177">
              <w:rPr>
                <w:b/>
              </w:rPr>
              <w:lastRenderedPageBreak/>
              <w:t>Zabezpečeni</w:t>
            </w:r>
            <w:r>
              <w:rPr>
                <w:b/>
              </w:rPr>
              <w:t>e</w:t>
            </w:r>
            <w:r w:rsidRPr="00814177">
              <w:rPr>
                <w:b/>
              </w:rPr>
              <w:t xml:space="preserve"> pohľadávky</w:t>
            </w:r>
          </w:p>
        </w:tc>
        <w:tc>
          <w:tcPr>
            <w:tcW w:w="7158" w:type="dxa"/>
          </w:tcPr>
          <w:p w14:paraId="1F57F869" w14:textId="2170E7C5" w:rsidR="009B2ACE" w:rsidRPr="00A76074" w:rsidRDefault="000579BE" w:rsidP="00FA539A">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 xml:space="preserve">knúť z </w:t>
            </w:r>
            <w:r w:rsidR="00FA539A" w:rsidRPr="00FA539A">
              <w:t>rozhodnutia o schválení ŽoNFP</w:t>
            </w:r>
            <w:r>
              <w:t>.</w:t>
            </w:r>
          </w:p>
        </w:tc>
      </w:tr>
    </w:tbl>
    <w:p w14:paraId="480A97A9" w14:textId="03276128" w:rsidR="00A1707F" w:rsidRDefault="00A1707F" w:rsidP="00AA3537">
      <w:pPr>
        <w:spacing w:after="0" w:line="240" w:lineRule="auto"/>
      </w:pPr>
    </w:p>
    <w:p w14:paraId="18C6EE7C" w14:textId="09E6BE50" w:rsidR="00DA4E1D" w:rsidRDefault="00DA4E1D" w:rsidP="00AA3537">
      <w:pPr>
        <w:spacing w:after="0" w:line="240" w:lineRule="auto"/>
      </w:pPr>
    </w:p>
    <w:p w14:paraId="741FC106" w14:textId="77777777"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Poskytovanie informácií k príprave ŽoNFP</w:t>
            </w:r>
            <w:r w:rsidR="00875625">
              <w:rPr>
                <w:rStyle w:val="Odkaznapoznmkupodiarou"/>
                <w:b/>
              </w:rPr>
              <w:footnoteReference w:id="14"/>
            </w:r>
          </w:p>
        </w:tc>
      </w:tr>
      <w:tr w:rsidR="00173D20" w14:paraId="367587F5" w14:textId="77777777" w:rsidTr="002528C4">
        <w:tc>
          <w:tcPr>
            <w:tcW w:w="2624" w:type="dxa"/>
            <w:shd w:val="clear" w:color="auto" w:fill="E2EFD9" w:themeFill="accent6" w:themeFillTint="33"/>
          </w:tcPr>
          <w:p w14:paraId="6B36537E" w14:textId="77777777" w:rsidR="00173D20" w:rsidRDefault="00173D20">
            <w:pPr>
              <w:spacing w:after="120"/>
            </w:pPr>
            <w:r>
              <w:rPr>
                <w:b/>
              </w:rPr>
              <w:t>Kontaktné údaje poskytovateľa a spôsob komunikácie s</w:t>
            </w:r>
            <w:r w:rsidR="009A3E57">
              <w:rPr>
                <w:b/>
              </w:rPr>
              <w:t> </w:t>
            </w:r>
            <w:r>
              <w:rPr>
                <w:b/>
              </w:rPr>
              <w:t>poskytovateľom</w:t>
            </w:r>
          </w:p>
        </w:tc>
        <w:tc>
          <w:tcPr>
            <w:tcW w:w="7158" w:type="dxa"/>
          </w:tcPr>
          <w:p w14:paraId="3193ADCC" w14:textId="77777777" w:rsidR="000579BE" w:rsidRDefault="000579BE" w:rsidP="000579BE">
            <w:pPr>
              <w:tabs>
                <w:tab w:val="left" w:pos="1695"/>
              </w:tabs>
              <w:spacing w:after="120"/>
            </w:pPr>
            <w:r>
              <w:t>Bližšie informácie týkajúce sa výzvy a prípravy ŽoNFP je možné získať:</w:t>
            </w:r>
          </w:p>
          <w:p w14:paraId="097F4241" w14:textId="77777777" w:rsidR="000579BE" w:rsidRDefault="000579BE" w:rsidP="000579BE">
            <w:pPr>
              <w:tabs>
                <w:tab w:val="left" w:pos="1695"/>
                <w:tab w:val="left" w:pos="3006"/>
              </w:tabs>
            </w:pPr>
            <w:r>
              <w:t>- telefonicky na telefónnych číslach:  02/2092 8483</w:t>
            </w:r>
          </w:p>
          <w:p w14:paraId="721D749A" w14:textId="77777777" w:rsidR="000579BE" w:rsidRDefault="000579BE" w:rsidP="000579BE">
            <w:pPr>
              <w:tabs>
                <w:tab w:val="left" w:pos="1695"/>
                <w:tab w:val="left" w:pos="3006"/>
              </w:tabs>
              <w:ind w:left="3289"/>
            </w:pPr>
            <w:r>
              <w:t>02/2092 8484</w:t>
            </w:r>
          </w:p>
          <w:p w14:paraId="6F0F329A" w14:textId="77777777" w:rsidR="000579BE" w:rsidRDefault="000579BE" w:rsidP="000579BE">
            <w:pPr>
              <w:tabs>
                <w:tab w:val="left" w:pos="1695"/>
                <w:tab w:val="left" w:pos="3006"/>
              </w:tabs>
              <w:ind w:left="3289"/>
            </w:pPr>
            <w:r>
              <w:t>02/2092 8485</w:t>
            </w:r>
          </w:p>
          <w:p w14:paraId="3515251F" w14:textId="77777777" w:rsidR="000579BE" w:rsidRDefault="000579BE" w:rsidP="000579BE">
            <w:pPr>
              <w:tabs>
                <w:tab w:val="left" w:pos="1695"/>
                <w:tab w:val="left" w:pos="3006"/>
              </w:tabs>
              <w:ind w:left="3289"/>
            </w:pPr>
            <w:r>
              <w:t>02/2092 8479</w:t>
            </w:r>
          </w:p>
          <w:p w14:paraId="073DF4C0" w14:textId="77777777" w:rsidR="000579BE" w:rsidRDefault="000579BE" w:rsidP="000579BE">
            <w:pPr>
              <w:tabs>
                <w:tab w:val="left" w:pos="1695"/>
                <w:tab w:val="left" w:pos="3006"/>
              </w:tabs>
              <w:ind w:left="3289"/>
            </w:pPr>
            <w:r>
              <w:t>02/2092 8481</w:t>
            </w:r>
          </w:p>
          <w:p w14:paraId="6EE31F19" w14:textId="77777777" w:rsidR="000579BE" w:rsidRDefault="000579BE" w:rsidP="000579BE">
            <w:pPr>
              <w:tabs>
                <w:tab w:val="left" w:pos="1695"/>
              </w:tabs>
              <w:spacing w:before="120" w:after="120"/>
            </w:pPr>
            <w:r>
              <w:t xml:space="preserve">- e-mailom na </w:t>
            </w:r>
            <w:r w:rsidRPr="00852800">
              <w:t xml:space="preserve">adrese: </w:t>
            </w:r>
            <w:hyperlink r:id="rId25" w:history="1">
              <w:r w:rsidRPr="004231C3">
                <w:rPr>
                  <w:rStyle w:val="Hypertextovprepojenie"/>
                </w:rPr>
                <w:t>projektytp@mirri.gov.sk</w:t>
              </w:r>
            </w:hyperlink>
            <w:r>
              <w:t xml:space="preserve"> </w:t>
            </w:r>
          </w:p>
          <w:p w14:paraId="1A2CE883" w14:textId="77777777" w:rsidR="000579BE" w:rsidRPr="00852800" w:rsidRDefault="000579BE" w:rsidP="000579BE">
            <w:pPr>
              <w:tabs>
                <w:tab w:val="left" w:pos="1695"/>
              </w:tabs>
              <w:spacing w:after="120"/>
            </w:pPr>
            <w:r>
              <w:t xml:space="preserve">- písomne na kontaktnej </w:t>
            </w:r>
            <w:r w:rsidRPr="00852800">
              <w:t>adrese RO P SK:</w:t>
            </w:r>
          </w:p>
          <w:p w14:paraId="47E0A8C1" w14:textId="77777777" w:rsidR="000579BE" w:rsidRPr="00852800" w:rsidRDefault="000579BE" w:rsidP="000579BE">
            <w:pPr>
              <w:tabs>
                <w:tab w:val="left" w:pos="1695"/>
              </w:tabs>
              <w:ind w:left="183"/>
            </w:pPr>
            <w:r w:rsidRPr="00852800">
              <w:t xml:space="preserve">Ministerstvo investícií, regionálneho rozvoja a informatizácie SR </w:t>
            </w:r>
          </w:p>
          <w:p w14:paraId="10B6D2AD" w14:textId="77777777" w:rsidR="000579BE" w:rsidRDefault="000579BE" w:rsidP="000579BE">
            <w:pPr>
              <w:tabs>
                <w:tab w:val="left" w:pos="1695"/>
              </w:tabs>
              <w:ind w:left="177"/>
              <w:jc w:val="both"/>
            </w:pPr>
            <w:r>
              <w:t>sekcia programovania a podpory Programu Slovensko/odbor technickej pomoci/oddelenie implementácie projektov TP</w:t>
            </w:r>
          </w:p>
          <w:p w14:paraId="50BCF32A" w14:textId="77777777" w:rsidR="000579BE" w:rsidRPr="00852800" w:rsidRDefault="000579BE" w:rsidP="000579BE">
            <w:pPr>
              <w:tabs>
                <w:tab w:val="left" w:pos="1695"/>
              </w:tabs>
              <w:ind w:left="183"/>
            </w:pPr>
            <w:r w:rsidRPr="00852800">
              <w:t xml:space="preserve">Pribinova 4195/25 </w:t>
            </w:r>
          </w:p>
          <w:p w14:paraId="7BC9748F" w14:textId="77777777" w:rsidR="000579BE" w:rsidRPr="00852800" w:rsidRDefault="000579BE" w:rsidP="000579BE">
            <w:pPr>
              <w:pStyle w:val="Odsekzoznamu"/>
              <w:numPr>
                <w:ilvl w:val="0"/>
                <w:numId w:val="18"/>
              </w:numPr>
              <w:tabs>
                <w:tab w:val="left" w:pos="1695"/>
              </w:tabs>
            </w:pPr>
            <w:r w:rsidRPr="00852800">
              <w:t xml:space="preserve"> </w:t>
            </w:r>
            <w:r>
              <w:t xml:space="preserve">09 </w:t>
            </w:r>
            <w:r w:rsidRPr="00852800">
              <w:t>Bratislava</w:t>
            </w:r>
          </w:p>
          <w:p w14:paraId="7A899E23" w14:textId="77777777" w:rsidR="000579BE" w:rsidRDefault="000579BE" w:rsidP="000579BE">
            <w:pPr>
              <w:tabs>
                <w:tab w:val="left" w:pos="1695"/>
              </w:tabs>
              <w:spacing w:before="120"/>
              <w:ind w:left="41" w:hanging="41"/>
            </w:pPr>
            <w:r>
              <w:t>- osobne v pracovných dňoch v čase 8:30 hod. - 14:30 hod. na kontaktnej adrese:</w:t>
            </w:r>
          </w:p>
          <w:p w14:paraId="0C849F3A" w14:textId="77777777" w:rsidR="000579BE" w:rsidRPr="00852800" w:rsidRDefault="000579BE" w:rsidP="000579BE">
            <w:pPr>
              <w:tabs>
                <w:tab w:val="left" w:pos="1695"/>
              </w:tabs>
              <w:spacing w:before="120"/>
              <w:ind w:left="183"/>
            </w:pPr>
            <w:r w:rsidRPr="00852800">
              <w:t xml:space="preserve">Ministerstvo investícií, regionálneho rozvoja a informatizácie SR </w:t>
            </w:r>
          </w:p>
          <w:p w14:paraId="56DD26F2" w14:textId="77777777" w:rsidR="000579BE" w:rsidRDefault="000579BE" w:rsidP="000579BE">
            <w:pPr>
              <w:tabs>
                <w:tab w:val="left" w:pos="1695"/>
              </w:tabs>
              <w:ind w:left="177"/>
              <w:jc w:val="both"/>
            </w:pPr>
            <w:r>
              <w:t>sekcia programovania a podpory Programu Slovensko/odbor technickej pomoci/oddelenie implementácie projektov TP</w:t>
            </w:r>
          </w:p>
          <w:p w14:paraId="7D2BF890" w14:textId="77777777" w:rsidR="000579BE" w:rsidRPr="00852800" w:rsidRDefault="000579BE" w:rsidP="000579BE">
            <w:pPr>
              <w:tabs>
                <w:tab w:val="left" w:pos="1695"/>
              </w:tabs>
              <w:ind w:left="183"/>
            </w:pPr>
            <w:r w:rsidRPr="00852800">
              <w:t>Pribinova 4195/25</w:t>
            </w:r>
          </w:p>
          <w:p w14:paraId="1AEBA6AC" w14:textId="77777777" w:rsidR="000579BE" w:rsidRPr="00852800" w:rsidRDefault="000579BE" w:rsidP="000579BE">
            <w:pPr>
              <w:tabs>
                <w:tab w:val="left" w:pos="1695"/>
              </w:tabs>
              <w:ind w:left="183"/>
            </w:pPr>
            <w:r w:rsidRPr="00852800">
              <w:t>811 09 Bratislava</w:t>
            </w:r>
          </w:p>
          <w:p w14:paraId="5D65DFC9" w14:textId="77777777" w:rsidR="000579BE" w:rsidRPr="00852800" w:rsidRDefault="000579BE" w:rsidP="000579BE">
            <w:pPr>
              <w:tabs>
                <w:tab w:val="left" w:pos="1695"/>
              </w:tabs>
              <w:spacing w:before="120"/>
              <w:jc w:val="both"/>
            </w:pPr>
            <w:r w:rsidRPr="00852800">
              <w:t>V prípade záujmu o osobnú konzultáciu s pracovníkmi RO P SK je nutné vopred si dohodnúť  termín stretnutia.</w:t>
            </w:r>
          </w:p>
          <w:p w14:paraId="3A3C4D7D" w14:textId="284710EA" w:rsidR="00173D20" w:rsidRDefault="000579BE" w:rsidP="000579BE">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lastRenderedPageBreak/>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796DB5" w14:paraId="1A3B6879" w14:textId="77777777" w:rsidTr="002528C4">
        <w:tc>
          <w:tcPr>
            <w:tcW w:w="2624" w:type="dxa"/>
            <w:shd w:val="clear" w:color="auto" w:fill="E2EFD9" w:themeFill="accent6" w:themeFillTint="33"/>
          </w:tcPr>
          <w:p w14:paraId="22082E93" w14:textId="77777777" w:rsidR="00796DB5" w:rsidRPr="003D4BB1" w:rsidRDefault="00796DB5" w:rsidP="00794803">
            <w:pPr>
              <w:tabs>
                <w:tab w:val="left" w:pos="1695"/>
              </w:tabs>
              <w:spacing w:after="120"/>
              <w:rPr>
                <w:b/>
              </w:rPr>
            </w:pPr>
            <w:r>
              <w:rPr>
                <w:b/>
              </w:rPr>
              <w:t>Zmena a zrušenie výzvy</w:t>
            </w:r>
          </w:p>
        </w:tc>
        <w:tc>
          <w:tcPr>
            <w:tcW w:w="7158" w:type="dxa"/>
          </w:tcPr>
          <w:p w14:paraId="51123073"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sz w:val="22"/>
                <w:szCs w:val="22"/>
              </w:rPr>
            </w:pPr>
            <w:r w:rsidRPr="005D4481">
              <w:rPr>
                <w:rFonts w:asciiTheme="minorHAnsi" w:hAnsiTheme="minorHAnsi" w:cstheme="minorHAnsi"/>
                <w:sz w:val="22"/>
                <w:szCs w:val="22"/>
              </w:rPr>
              <w:t xml:space="preserve">RO P SK je oprávnený v súlade s § 14 ods. 4 až 7 zákona </w:t>
            </w:r>
            <w:r w:rsidRPr="005D4481">
              <w:rPr>
                <w:rFonts w:asciiTheme="minorHAnsi" w:hAnsiTheme="minorHAnsi" w:cstheme="minorHAnsi"/>
                <w:color w:val="000000"/>
                <w:sz w:val="22"/>
                <w:szCs w:val="22"/>
              </w:rPr>
              <w:t xml:space="preserve">č. 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41D99101"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uzavretím na základe inej skutočnosti zmeniť do vydania prvého rozhodnutia. Za prvé rozhodnutie sa nepovažuje rozhodnutie o 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w:t>
            </w:r>
            <w:r>
              <w:rPr>
                <w:rFonts w:asciiTheme="minorHAnsi" w:hAnsiTheme="minorHAnsi" w:cstheme="minorHAnsi"/>
                <w:color w:val="000000"/>
                <w:sz w:val="22"/>
                <w:szCs w:val="22"/>
              </w:rPr>
              <w:t>rstva a viacúrovňového riadenia,</w:t>
            </w:r>
            <w:r w:rsidRPr="005D4481">
              <w:rPr>
                <w:rFonts w:asciiTheme="minorHAnsi" w:hAnsiTheme="minorHAnsi" w:cstheme="minorHAnsi"/>
                <w:color w:val="000000"/>
                <w:sz w:val="22"/>
                <w:szCs w:val="22"/>
              </w:rPr>
              <w:t xml:space="preserve"> princíp nediskriminácie, princíp transparentnosti, princíp hospodárnosti, princíp ef</w:t>
            </w:r>
            <w:r>
              <w:rPr>
                <w:rFonts w:asciiTheme="minorHAnsi" w:hAnsiTheme="minorHAnsi" w:cstheme="minorHAnsi"/>
                <w:color w:val="000000"/>
                <w:sz w:val="22"/>
                <w:szCs w:val="22"/>
              </w:rPr>
              <w:t xml:space="preserve">ektívnosti, princíp účelnosti, </w:t>
            </w:r>
            <w:r w:rsidRPr="005D4481">
              <w:rPr>
                <w:rFonts w:asciiTheme="minorHAnsi" w:hAnsiTheme="minorHAnsi" w:cstheme="minorHAnsi"/>
                <w:color w:val="000000"/>
                <w:sz w:val="22"/>
                <w:szCs w:val="22"/>
              </w:rPr>
              <w:t>princíp účinnosti</w:t>
            </w:r>
            <w:r>
              <w:rPr>
                <w:rFonts w:asciiTheme="minorHAnsi" w:hAnsiTheme="minorHAnsi" w:cstheme="minorHAnsi"/>
                <w:color w:val="000000"/>
                <w:sz w:val="22"/>
                <w:szCs w:val="22"/>
              </w:rPr>
              <w:t xml:space="preserve"> a </w:t>
            </w:r>
            <w:r w:rsidRPr="005D4481">
              <w:rPr>
                <w:rFonts w:asciiTheme="minorHAnsi" w:hAnsiTheme="minorHAnsi" w:cstheme="minorHAnsi"/>
                <w:color w:val="000000"/>
                <w:sz w:val="22"/>
                <w:szCs w:val="22"/>
              </w:rPr>
              <w:t>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529CBC69"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61F4FB4F" w14:textId="77777777" w:rsidR="005C336D" w:rsidRPr="005D4481" w:rsidRDefault="005C336D" w:rsidP="005C336D">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0E59E683" w:rsidR="00796DB5" w:rsidRDefault="005C336D" w:rsidP="005C336D">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423A49F" w14:textId="77777777" w:rsidR="009A3E57" w:rsidRDefault="009A3E57" w:rsidP="00AA3537">
      <w:pPr>
        <w:spacing w:after="0" w:line="240" w:lineRule="auto"/>
      </w:pPr>
    </w:p>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6"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lastRenderedPageBreak/>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7"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8"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9"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55259" w14:textId="77777777" w:rsidR="00F16DCE" w:rsidRDefault="00F16DCE" w:rsidP="00AA5C2F">
      <w:pPr>
        <w:spacing w:after="0" w:line="240" w:lineRule="auto"/>
      </w:pPr>
      <w:r>
        <w:separator/>
      </w:r>
    </w:p>
  </w:endnote>
  <w:endnote w:type="continuationSeparator" w:id="0">
    <w:p w14:paraId="4A12DD48" w14:textId="77777777" w:rsidR="00F16DCE" w:rsidRDefault="00F16DCE"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Content>
      <w:p w14:paraId="66974E47" w14:textId="20753CDB" w:rsidR="00FA539A" w:rsidRDefault="00FA539A">
        <w:pPr>
          <w:pStyle w:val="Pta"/>
          <w:jc w:val="right"/>
        </w:pPr>
        <w:r>
          <w:fldChar w:fldCharType="begin"/>
        </w:r>
        <w:r>
          <w:instrText>PAGE   \* MERGEFORMAT</w:instrText>
        </w:r>
        <w:r>
          <w:fldChar w:fldCharType="separate"/>
        </w:r>
        <w:r w:rsidR="00220CF2">
          <w:rPr>
            <w:noProof/>
          </w:rPr>
          <w:t>3</w:t>
        </w:r>
        <w:r>
          <w:fldChar w:fldCharType="end"/>
        </w:r>
      </w:p>
    </w:sdtContent>
  </w:sdt>
  <w:p w14:paraId="55A2F9FF" w14:textId="77777777" w:rsidR="00FA539A" w:rsidRDefault="00FA539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53C61" w14:textId="77777777" w:rsidR="00F16DCE" w:rsidRDefault="00F16DCE" w:rsidP="00AA5C2F">
      <w:pPr>
        <w:spacing w:after="0" w:line="240" w:lineRule="auto"/>
      </w:pPr>
      <w:r>
        <w:separator/>
      </w:r>
    </w:p>
  </w:footnote>
  <w:footnote w:type="continuationSeparator" w:id="0">
    <w:p w14:paraId="251DDCB2" w14:textId="77777777" w:rsidR="00F16DCE" w:rsidRDefault="00F16DCE" w:rsidP="00AA5C2F">
      <w:pPr>
        <w:spacing w:after="0" w:line="240" w:lineRule="auto"/>
      </w:pPr>
      <w:r>
        <w:continuationSeparator/>
      </w:r>
    </w:p>
  </w:footnote>
  <w:footnote w:id="1">
    <w:p w14:paraId="4D32E401" w14:textId="77777777" w:rsidR="00FA539A" w:rsidRPr="0086300D" w:rsidRDefault="00FA539A" w:rsidP="000474EC">
      <w:pPr>
        <w:pStyle w:val="Textpoznmkypodiarou"/>
        <w:jc w:val="both"/>
        <w:rPr>
          <w:sz w:val="18"/>
          <w:szCs w:val="18"/>
        </w:rPr>
      </w:pPr>
      <w:r w:rsidRPr="0086300D">
        <w:rPr>
          <w:rStyle w:val="Odkaznapoznmkupodiarou"/>
          <w:sz w:val="18"/>
          <w:szCs w:val="18"/>
        </w:rPr>
        <w:footnoteRef/>
      </w:r>
      <w:r w:rsidRPr="0086300D">
        <w:rPr>
          <w:sz w:val="18"/>
          <w:szCs w:val="18"/>
        </w:rPr>
        <w:t xml:space="preserve"> V prípade projektov technickej pomoci sú názvy akcií totožné s názvami hlavných aktivít.</w:t>
      </w:r>
    </w:p>
  </w:footnote>
  <w:footnote w:id="2">
    <w:p w14:paraId="73264721" w14:textId="77777777" w:rsidR="00FA539A" w:rsidRDefault="00FA539A" w:rsidP="00C82C38">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3">
    <w:p w14:paraId="1E83B434" w14:textId="77777777" w:rsidR="00FA539A" w:rsidRPr="00F45930" w:rsidRDefault="00FA539A" w:rsidP="00C82C38">
      <w:pPr>
        <w:pStyle w:val="Textpoznmkypodiarou"/>
        <w:jc w:val="both"/>
        <w:rPr>
          <w:sz w:val="18"/>
          <w:szCs w:val="18"/>
        </w:rPr>
      </w:pPr>
      <w:r w:rsidRPr="00F45930">
        <w:rPr>
          <w:rStyle w:val="Odkaznapoznmkupodiarou"/>
          <w:sz w:val="18"/>
          <w:szCs w:val="18"/>
        </w:rPr>
        <w:footnoteRef/>
      </w:r>
      <w:hyperlink r:id="rId2" w:history="1">
        <w:r w:rsidRPr="00F45930">
          <w:rPr>
            <w:rStyle w:val="Hypertextovprepojenie"/>
            <w:sz w:val="18"/>
            <w:szCs w:val="18"/>
          </w:rPr>
          <w:t>https://www.mpsvr.sk/files/slovensky/uvod/legislativa/socialna-pomoc-podpora/dohovor-osn-pravach-osob-so-zdravotnym-postihnutim-opcny-protokol-sk-aj.pdf</w:t>
        </w:r>
      </w:hyperlink>
      <w:r w:rsidRPr="00F45930">
        <w:rPr>
          <w:sz w:val="18"/>
          <w:szCs w:val="18"/>
        </w:rPr>
        <w:t xml:space="preserve"> v súlade s Metodickým výkladom k implementácií a uplatňovaniu Dohovoru OSN o právach osôb so zdravotným postihnutím (UNCRPD) v súlade s rozhodnutím Rady 2010/48/ES.</w:t>
      </w:r>
    </w:p>
  </w:footnote>
  <w:footnote w:id="4">
    <w:p w14:paraId="06E4A935" w14:textId="77777777" w:rsidR="005329A5" w:rsidRDefault="005329A5" w:rsidP="005329A5">
      <w:pPr>
        <w:pStyle w:val="Textpoznmkypodiarou"/>
      </w:pPr>
      <w:r>
        <w:rPr>
          <w:rStyle w:val="Odkaznapoznmkupodiarou"/>
        </w:rPr>
        <w:footnoteRef/>
      </w:r>
      <w:r>
        <w:t xml:space="preserve"> </w:t>
      </w:r>
      <w:r w:rsidRPr="00833A20">
        <w:rPr>
          <w:rFonts w:cstheme="minorHAnsi"/>
          <w:sz w:val="16"/>
          <w:szCs w:val="16"/>
        </w:rPr>
        <w:t xml:space="preserve">Zmenou uznesenia vlády SR č. 92/2020 Vláda SR zobrala na vedomie </w:t>
      </w:r>
      <w:r>
        <w:rPr>
          <w:rFonts w:cstheme="minorHAnsi"/>
          <w:sz w:val="16"/>
          <w:szCs w:val="16"/>
        </w:rPr>
        <w:t>informáciu o</w:t>
      </w:r>
      <w:r w:rsidRPr="00833A20">
        <w:rPr>
          <w:rFonts w:cstheme="minorHAnsi"/>
          <w:sz w:val="16"/>
          <w:szCs w:val="16"/>
        </w:rPr>
        <w:t xml:space="preserve"> neaktuálnosti metodiky pre produktovú skupinu cestná doprava s uplatnením environmentálnych charakteristík v rámci zeleného verejného obstarávania a jej stiahnutie z webových stránok a príslušných dátových zdrojov  (uznesenie vlády SR č. 27/2026).</w:t>
      </w:r>
    </w:p>
  </w:footnote>
  <w:footnote w:id="5">
    <w:p w14:paraId="0D3BF98C" w14:textId="77777777" w:rsidR="005329A5" w:rsidRPr="00522223" w:rsidRDefault="005329A5" w:rsidP="005329A5">
      <w:pPr>
        <w:rPr>
          <w:sz w:val="16"/>
          <w:szCs w:val="16"/>
        </w:rPr>
      </w:pPr>
      <w:r w:rsidRPr="00522223">
        <w:rPr>
          <w:sz w:val="16"/>
          <w:szCs w:val="16"/>
          <w:vertAlign w:val="superscript"/>
        </w:rPr>
        <w:footnoteRef/>
      </w:r>
      <w:r w:rsidRPr="00522223">
        <w:rPr>
          <w:sz w:val="16"/>
          <w:szCs w:val="16"/>
          <w:vertAlign w:val="superscript"/>
        </w:rPr>
        <w:t xml:space="preserve"> </w:t>
      </w:r>
      <w:r w:rsidRPr="00522223">
        <w:rPr>
          <w:sz w:val="16"/>
          <w:szCs w:val="16"/>
        </w:rPr>
        <w:t>Pod verejným obstarávaním sa rozumejú postupy, na ktoré sa vzťahuje pôsobnosť zákona č. 343/2015 Z. z. o verejnom obstarávaní a o zmene a doplnení niektorých zákonov v znení neskorších predpisov.</w:t>
      </w:r>
    </w:p>
  </w:footnote>
  <w:footnote w:id="6">
    <w:p w14:paraId="50E1388A" w14:textId="77777777" w:rsidR="005329A5" w:rsidRPr="00522223" w:rsidRDefault="005329A5" w:rsidP="005329A5">
      <w:pPr>
        <w:pStyle w:val="Textpoznmkypodiarou"/>
        <w:rPr>
          <w:rFonts w:eastAsia="Calibri" w:cstheme="minorHAnsi"/>
          <w:sz w:val="16"/>
          <w:szCs w:val="16"/>
        </w:rPr>
      </w:pPr>
      <w:r w:rsidRPr="00522223">
        <w:rPr>
          <w:rStyle w:val="Odkaznapoznmkupodiarou"/>
          <w:rFonts w:cstheme="minorHAnsi"/>
          <w:sz w:val="16"/>
          <w:szCs w:val="16"/>
        </w:rPr>
        <w:footnoteRef/>
      </w:r>
      <w:r w:rsidRPr="00522223">
        <w:rPr>
          <w:rFonts w:cstheme="minorHAnsi"/>
          <w:sz w:val="16"/>
          <w:szCs w:val="16"/>
        </w:rPr>
        <w:t xml:space="preserve"> </w:t>
      </w:r>
      <w:r w:rsidRPr="00522223">
        <w:rPr>
          <w:rFonts w:eastAsia="Calibri" w:cstheme="minorHAnsi"/>
          <w:sz w:val="16"/>
          <w:szCs w:val="16"/>
        </w:rPr>
        <w:t>Pod obstarávaním sa rozumejú postupy, na ktoré sa nevzťahuje pôsobnosť zákona č. 343/2015 Z. z. o verejnom obstarávaní a o zmene a doplnení niektorých zákonov v znení neskorších predpisov.</w:t>
      </w:r>
    </w:p>
  </w:footnote>
  <w:footnote w:id="7">
    <w:p w14:paraId="6B42E750" w14:textId="77777777" w:rsidR="005329A5" w:rsidRPr="00522223" w:rsidRDefault="005329A5" w:rsidP="005329A5">
      <w:pPr>
        <w:pStyle w:val="Textpoznmkypodiarou"/>
        <w:rPr>
          <w:rFonts w:cstheme="minorHAnsi"/>
          <w:sz w:val="16"/>
          <w:szCs w:val="16"/>
        </w:rPr>
      </w:pPr>
      <w:r w:rsidRPr="00522223">
        <w:rPr>
          <w:rStyle w:val="Odkaznapoznmkupodiarou"/>
          <w:rFonts w:cstheme="minorHAnsi"/>
          <w:sz w:val="16"/>
          <w:szCs w:val="16"/>
        </w:rPr>
        <w:footnoteRef/>
      </w:r>
      <w:r w:rsidRPr="00522223">
        <w:rPr>
          <w:rFonts w:cstheme="minorHAnsi"/>
          <w:sz w:val="16"/>
          <w:szCs w:val="16"/>
        </w:rPr>
        <w:t xml:space="preserve"> </w:t>
      </w:r>
      <w:r w:rsidRPr="00522223">
        <w:rPr>
          <w:rFonts w:eastAsia="Calibri" w:cstheme="minorHAnsi"/>
          <w:sz w:val="16"/>
          <w:szCs w:val="16"/>
        </w:rPr>
        <w:t>Pri rešpektovaní rozdelenia zákazky na časti v súlade s ustanoveniami § 28 zákona č. 343/2015 Z. z. o verejnom obstarávaní a o zmene a doplnení niektorých zákonov v znení neskorších predpisov.</w:t>
      </w:r>
    </w:p>
  </w:footnote>
  <w:footnote w:id="8">
    <w:p w14:paraId="00B0D876" w14:textId="77777777" w:rsidR="005329A5" w:rsidRPr="00B808E0" w:rsidRDefault="005329A5" w:rsidP="005329A5">
      <w:pPr>
        <w:pStyle w:val="Textpoznmkypodiarou"/>
        <w:jc w:val="both"/>
        <w:rPr>
          <w:rFonts w:cstheme="minorHAnsi"/>
          <w:sz w:val="16"/>
          <w:szCs w:val="16"/>
        </w:rPr>
      </w:pPr>
      <w:r w:rsidRPr="00C94BDA">
        <w:rPr>
          <w:rStyle w:val="Odkaznapoznmkupodiarou"/>
          <w:rFonts w:cstheme="minorHAnsi"/>
          <w:sz w:val="16"/>
          <w:szCs w:val="16"/>
        </w:rPr>
        <w:footnoteRef/>
      </w:r>
      <w:r>
        <w:t xml:space="preserve"> </w:t>
      </w:r>
      <w:proofErr w:type="spellStart"/>
      <w:r w:rsidRPr="00B808E0">
        <w:rPr>
          <w:rFonts w:cstheme="minorHAnsi"/>
          <w:sz w:val="16"/>
          <w:szCs w:val="16"/>
        </w:rPr>
        <w:t>Common</w:t>
      </w:r>
      <w:proofErr w:type="spellEnd"/>
      <w:r w:rsidRPr="00B808E0">
        <w:rPr>
          <w:rFonts w:cstheme="minorHAnsi"/>
          <w:sz w:val="16"/>
          <w:szCs w:val="16"/>
        </w:rPr>
        <w:t xml:space="preserve"> </w:t>
      </w:r>
      <w:proofErr w:type="spellStart"/>
      <w:r w:rsidRPr="00B808E0">
        <w:rPr>
          <w:rFonts w:cstheme="minorHAnsi"/>
          <w:sz w:val="16"/>
          <w:szCs w:val="16"/>
        </w:rPr>
        <w:t>procurement</w:t>
      </w:r>
      <w:proofErr w:type="spellEnd"/>
      <w:r w:rsidRPr="00B808E0">
        <w:rPr>
          <w:rFonts w:cstheme="minorHAnsi"/>
          <w:sz w:val="16"/>
          <w:szCs w:val="16"/>
        </w:rPr>
        <w:t xml:space="preserve"> </w:t>
      </w:r>
      <w:proofErr w:type="spellStart"/>
      <w:r w:rsidRPr="00B808E0">
        <w:rPr>
          <w:rFonts w:cstheme="minorHAnsi"/>
          <w:sz w:val="16"/>
          <w:szCs w:val="16"/>
        </w:rPr>
        <w:t>vocabulary</w:t>
      </w:r>
      <w:proofErr w:type="spellEnd"/>
      <w:r w:rsidRPr="00B808E0">
        <w:rPr>
          <w:rFonts w:cstheme="minorHAnsi"/>
          <w:sz w:val="16"/>
          <w:szCs w:val="16"/>
        </w:rPr>
        <w:t xml:space="preserve"> - spoločný slovník verejného obstarávania podľa Prílohy č. 1 nariadenia Európskeho parlamentu a Rady (ES) č. 2195/2002 z 5. novembra 2002 o spoločnom slovníku obstarávania (CPV) (Ú. v. ES L 340, 16. 12. 2002) v platnom znení.</w:t>
      </w:r>
    </w:p>
  </w:footnote>
  <w:footnote w:id="9">
    <w:p w14:paraId="1B6CC5AA" w14:textId="77777777" w:rsidR="005329A5" w:rsidRPr="00C94BDA" w:rsidRDefault="005329A5" w:rsidP="005329A5">
      <w:pPr>
        <w:pStyle w:val="Textpoznmkypodiarou"/>
        <w:rPr>
          <w:rFonts w:cstheme="minorHAnsi"/>
          <w:sz w:val="16"/>
          <w:szCs w:val="16"/>
        </w:rPr>
      </w:pPr>
      <w:r w:rsidRPr="00C94BDA">
        <w:rPr>
          <w:rStyle w:val="Odkaznapoznmkupodiarou"/>
          <w:rFonts w:cstheme="minorHAnsi"/>
          <w:sz w:val="16"/>
          <w:szCs w:val="16"/>
        </w:rPr>
        <w:footnoteRef/>
      </w:r>
      <w:r w:rsidRPr="00C94BDA">
        <w:rPr>
          <w:rFonts w:cstheme="minorHAnsi"/>
          <w:sz w:val="16"/>
          <w:szCs w:val="16"/>
        </w:rPr>
        <w:t xml:space="preserve"> </w:t>
      </w:r>
      <w:r w:rsidRPr="00C94BDA">
        <w:rPr>
          <w:rFonts w:cstheme="minorHAnsi"/>
          <w:sz w:val="16"/>
          <w:szCs w:val="16"/>
        </w:rPr>
        <w:t>Resp. iného metodického dokumentu, ktorý ho nahradí.</w:t>
      </w:r>
    </w:p>
  </w:footnote>
  <w:footnote w:id="10">
    <w:p w14:paraId="04FFA1FD" w14:textId="77777777" w:rsidR="00FA539A" w:rsidRPr="0066107D" w:rsidRDefault="00FA539A" w:rsidP="0017254F">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3" w:history="1">
        <w:r w:rsidRPr="0066107D">
          <w:rPr>
            <w:rStyle w:val="Hypertextovprepojenie"/>
            <w:sz w:val="18"/>
            <w:szCs w:val="18"/>
          </w:rPr>
          <w:t>https://www.eurofondy.gov.sk/wp-content/uploads/2022/06/Nariadenie-2021-1060-CELEX_32021R1060_SK_TXT.pdf</w:t>
        </w:r>
      </w:hyperlink>
    </w:p>
  </w:footnote>
  <w:footnote w:id="11">
    <w:p w14:paraId="5DF62600" w14:textId="77777777" w:rsidR="00FA539A" w:rsidRDefault="00FA539A" w:rsidP="0017254F">
      <w:pPr>
        <w:pStyle w:val="Textpoznmkypodiarou"/>
        <w:jc w:val="both"/>
      </w:pPr>
      <w:r w:rsidRPr="00666C8E">
        <w:rPr>
          <w:rStyle w:val="Odkaznapoznmkupodiarou"/>
          <w:sz w:val="18"/>
          <w:szCs w:val="18"/>
        </w:rPr>
        <w:footnoteRef/>
      </w:r>
      <w:hyperlink r:id="rId4" w:history="1">
        <w:r w:rsidRPr="00666C8E">
          <w:rPr>
            <w:rStyle w:val="Hypertextovprepojenie"/>
            <w:sz w:val="18"/>
            <w:szCs w:val="18"/>
          </w:rPr>
          <w:t>https://www.mpsvr.sk/files/slovensky/uvod/legislativa/socialna-pomoc-podpora/dohovor-osn-pravach-osob-so-zdravotnym-posti</w:t>
        </w:r>
        <w:r w:rsidRPr="00666C8E">
          <w:rPr>
            <w:rStyle w:val="Hypertextovprepojenie"/>
          </w:rPr>
          <w:t>hnutim-opcny-protokol-sk-aj.pdf</w:t>
        </w:r>
      </w:hyperlink>
      <w:r>
        <w:rPr>
          <w:sz w:val="18"/>
          <w:szCs w:val="18"/>
        </w:rPr>
        <w:t xml:space="preserve"> </w:t>
      </w:r>
      <w:r w:rsidRPr="00666C8E">
        <w:rPr>
          <w:sz w:val="18"/>
          <w:szCs w:val="18"/>
        </w:rPr>
        <w:t>v súlade s Metodickým výkladom k implementácií a uplatňovaniu Dohovoru OSN o právach osôb so zdravotným postihnutím (UNCRPD) v súlade s rozhodnutím Rady 2010/48/ES.</w:t>
      </w:r>
    </w:p>
  </w:footnote>
  <w:footnote w:id="12">
    <w:p w14:paraId="020F4958" w14:textId="57C845F4" w:rsidR="00FA539A" w:rsidRDefault="00FA539A" w:rsidP="007B7F57">
      <w:pPr>
        <w:pStyle w:val="Textpoznmkypodiarou"/>
        <w:jc w:val="both"/>
      </w:pPr>
      <w:r w:rsidRPr="007B7F57">
        <w:rPr>
          <w:rStyle w:val="Odkaznapoznmkupodiarou"/>
          <w:sz w:val="18"/>
        </w:rPr>
        <w:footnoteRef/>
      </w:r>
      <w:r w:rsidRPr="007B7F57">
        <w:rPr>
          <w:sz w:val="18"/>
        </w:rPr>
        <w:t xml:space="preserve"> </w:t>
      </w:r>
      <w:r>
        <w:rPr>
          <w:sz w:val="18"/>
        </w:rPr>
        <w:t>V</w:t>
      </w:r>
      <w:r w:rsidRPr="007B7F57">
        <w:rPr>
          <w:sz w:val="18"/>
        </w:rPr>
        <w:t xml:space="preserve"> súvislosti so schválením zákona č. 118/2024 Z. z., ktorým sa mení a dopĺňa zákon č. 523/2004 Z. z. o rozpočtových pravidlách verejnej správy v znení neskorších predpisov a</w:t>
      </w:r>
      <w:r>
        <w:rPr>
          <w:sz w:val="18"/>
        </w:rPr>
        <w:t> na neho nadväzujúcim</w:t>
      </w:r>
      <w:r w:rsidRPr="007B7F57">
        <w:rPr>
          <w:sz w:val="18"/>
        </w:rPr>
        <w:t xml:space="preserve"> sledovaním prostriedkov verejnej správy kvôli výpočtu limitu verejných výdavkov </w:t>
      </w:r>
      <w:r>
        <w:rPr>
          <w:sz w:val="18"/>
        </w:rPr>
        <w:t xml:space="preserve">dôrazne </w:t>
      </w:r>
      <w:r w:rsidRPr="007B7F57">
        <w:rPr>
          <w:sz w:val="18"/>
        </w:rPr>
        <w:t>odporúčame predložiť ŽoP typ</w:t>
      </w:r>
      <w:r>
        <w:rPr>
          <w:sz w:val="18"/>
        </w:rPr>
        <w:t>u predfinancovanie tak, aby bola</w:t>
      </w:r>
      <w:r w:rsidRPr="007B7F57">
        <w:rPr>
          <w:sz w:val="18"/>
        </w:rPr>
        <w:t xml:space="preserve"> uhradená už v kalendárnom roku, v ktorom bola predložená</w:t>
      </w:r>
      <w:r>
        <w:rPr>
          <w:sz w:val="18"/>
        </w:rPr>
        <w:t>,</w:t>
      </w:r>
      <w:r w:rsidRPr="007B7F57">
        <w:rPr>
          <w:sz w:val="18"/>
        </w:rPr>
        <w:t xml:space="preserve"> t. j. najneskôr do dátumu poslednej súhrnnej ŽoP v danom kalendárnom roku</w:t>
      </w:r>
      <w:r>
        <w:rPr>
          <w:sz w:val="18"/>
        </w:rPr>
        <w:t>. Pri nedodržaní tohto postup môže prijímateľovi prepadnúť tá časť prostriedkov, ktoré sa viažu k zdroju pro rata.</w:t>
      </w:r>
    </w:p>
  </w:footnote>
  <w:footnote w:id="13">
    <w:p w14:paraId="7648C75F" w14:textId="3B919F5E" w:rsidR="00FA539A" w:rsidRDefault="00FA539A" w:rsidP="00DB29A8">
      <w:pPr>
        <w:pStyle w:val="Textpoznmkypodiarou"/>
        <w:jc w:val="both"/>
      </w:pPr>
      <w:r w:rsidRPr="00DB29A8">
        <w:rPr>
          <w:rStyle w:val="Odkaznapoznmkupodiarou"/>
          <w:sz w:val="18"/>
        </w:rPr>
        <w:footnoteRef/>
      </w:r>
      <w:r w:rsidRPr="00DB29A8">
        <w:rPr>
          <w:sz w:val="18"/>
        </w:rPr>
        <w:t xml:space="preserve"> </w:t>
      </w:r>
      <w:r>
        <w:rPr>
          <w:sz w:val="18"/>
        </w:rPr>
        <w:t>V</w:t>
      </w:r>
      <w:r w:rsidRPr="00DB29A8">
        <w:rPr>
          <w:sz w:val="18"/>
        </w:rPr>
        <w:t xml:space="preserve"> súvislosti so schválením zákona č. 118/2024 Z. z., ktorým sa mení a dopĺňa zákon č. 523/2004 Z. z. o rozpočtových pravidlách verejnej správy v znení neskorších predpisov</w:t>
      </w:r>
      <w:r>
        <w:rPr>
          <w:sz w:val="18"/>
        </w:rPr>
        <w:t>,</w:t>
      </w:r>
      <w:r w:rsidRPr="00DB29A8">
        <w:rPr>
          <w:sz w:val="18"/>
        </w:rPr>
        <w:t xml:space="preserve"> a</w:t>
      </w:r>
      <w:r>
        <w:rPr>
          <w:sz w:val="18"/>
        </w:rPr>
        <w:t xml:space="preserve"> na neho nadväzujúcim </w:t>
      </w:r>
      <w:r w:rsidRPr="00DB29A8">
        <w:rPr>
          <w:sz w:val="18"/>
        </w:rPr>
        <w:t xml:space="preserve">sledovaním prostriedkov verejnej správy kvôli výpočtu limitu verejných výdavkov </w:t>
      </w:r>
      <w:r>
        <w:rPr>
          <w:sz w:val="18"/>
        </w:rPr>
        <w:t>dôrazne odporúčame</w:t>
      </w:r>
      <w:r w:rsidRPr="00DB29A8">
        <w:rPr>
          <w:sz w:val="18"/>
        </w:rPr>
        <w:t xml:space="preserve"> prijímateľ</w:t>
      </w:r>
      <w:r>
        <w:rPr>
          <w:sz w:val="18"/>
        </w:rPr>
        <w:t>ovi, aby zálohovú platbu vyčerpal do konca kalendárneho roka, v ktorom bola zálohová platba žiadaná, inak mu prepadne tá časť prostriedkov, ktorá sa viaže k zdroju pro rata.</w:t>
      </w:r>
    </w:p>
  </w:footnote>
  <w:footnote w:id="14">
    <w:p w14:paraId="04EED5EB" w14:textId="2D4BD1AE" w:rsidR="00FA539A" w:rsidRPr="003269D5" w:rsidRDefault="00FA539A"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Otázky týkajúce sa technických nastavení informačných systémov (napr. nastavenie ITMS, prihlásenie do ITMS, a pod.) smerujú prijímatelia priamo na IT podporu predmetných informačných systémov (napr. </w:t>
      </w:r>
      <w:hyperlink r:id="rId5"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6"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FA539A" w14:paraId="30E93294" w14:textId="77777777" w:rsidTr="002963B2">
      <w:tc>
        <w:tcPr>
          <w:tcW w:w="3451" w:type="dxa"/>
        </w:tcPr>
        <w:p w14:paraId="78584F0E" w14:textId="77777777" w:rsidR="00FA539A" w:rsidRDefault="00FA539A" w:rsidP="00952C2C">
          <w:pPr>
            <w:pStyle w:val="Hlavika"/>
            <w:tabs>
              <w:tab w:val="clear" w:pos="9072"/>
            </w:tabs>
          </w:pPr>
        </w:p>
        <w:p w14:paraId="6EDDCA43" w14:textId="77777777" w:rsidR="00FA539A" w:rsidRDefault="00FA539A"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FA539A" w:rsidRDefault="00FA539A" w:rsidP="00BD4F86"/>
        <w:p w14:paraId="5D956A00" w14:textId="77777777" w:rsidR="00FA539A" w:rsidRPr="00BD4F86" w:rsidRDefault="00FA539A" w:rsidP="00BD4F86">
          <w:pPr>
            <w:jc w:val="center"/>
          </w:pPr>
        </w:p>
      </w:tc>
      <w:tc>
        <w:tcPr>
          <w:tcW w:w="3021" w:type="dxa"/>
        </w:tcPr>
        <w:p w14:paraId="48107371" w14:textId="77777777" w:rsidR="00FA539A" w:rsidRDefault="00FA539A"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FA539A" w:rsidRDefault="00FA539A"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FA539A" w:rsidRDefault="00FA539A" w:rsidP="00765560"/>
        <w:p w14:paraId="5B5AAEAB" w14:textId="77777777" w:rsidR="00FA539A" w:rsidRDefault="00FA539A" w:rsidP="00765560"/>
        <w:p w14:paraId="40EBCB76" w14:textId="77777777" w:rsidR="00FA539A" w:rsidRPr="00765560" w:rsidRDefault="00FA539A" w:rsidP="00765560">
          <w:pPr>
            <w:jc w:val="center"/>
          </w:pPr>
        </w:p>
      </w:tc>
    </w:tr>
  </w:tbl>
  <w:p w14:paraId="7D4620E4" w14:textId="77777777" w:rsidR="00FA539A" w:rsidRDefault="00FA539A" w:rsidP="00952C2C">
    <w:pPr>
      <w:pStyle w:val="Hlavika"/>
      <w:tabs>
        <w:tab w:val="clear" w:pos="9072"/>
      </w:tabs>
    </w:pPr>
    <w:r>
      <w:tab/>
    </w:r>
  </w:p>
  <w:p w14:paraId="0668D5D3" w14:textId="77777777" w:rsidR="00FA539A" w:rsidRDefault="00FA539A">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27B5F8E"/>
    <w:multiLevelType w:val="hybridMultilevel"/>
    <w:tmpl w:val="F60AA3DA"/>
    <w:lvl w:ilvl="0" w:tplc="AC502D2C">
      <w:start w:val="1"/>
      <w:numFmt w:val="lowerLetter"/>
      <w:lvlText w:val="%1)"/>
      <w:lvlJc w:val="left"/>
      <w:pPr>
        <w:ind w:left="360" w:hanging="360"/>
      </w:pPr>
      <w:rPr>
        <w:rFonts w:hint="default"/>
        <w:color w:val="1F4E79"/>
      </w:rPr>
    </w:lvl>
    <w:lvl w:ilvl="1" w:tplc="75A0DD9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3"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8"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7"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8"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1"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735206595">
    <w:abstractNumId w:val="12"/>
  </w:num>
  <w:num w:numId="2" w16cid:durableId="1077481092">
    <w:abstractNumId w:val="7"/>
  </w:num>
  <w:num w:numId="3" w16cid:durableId="20845254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49151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444472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116128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13789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0895258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10593450">
    <w:abstractNumId w:val="21"/>
  </w:num>
  <w:num w:numId="10" w16cid:durableId="1457675773">
    <w:abstractNumId w:val="3"/>
  </w:num>
  <w:num w:numId="11" w16cid:durableId="186655987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9122353">
    <w:abstractNumId w:val="14"/>
  </w:num>
  <w:num w:numId="13" w16cid:durableId="128980399">
    <w:abstractNumId w:val="15"/>
  </w:num>
  <w:num w:numId="14" w16cid:durableId="2126578435">
    <w:abstractNumId w:val="6"/>
  </w:num>
  <w:num w:numId="15" w16cid:durableId="495456931">
    <w:abstractNumId w:val="0"/>
  </w:num>
  <w:num w:numId="16" w16cid:durableId="945575024">
    <w:abstractNumId w:val="27"/>
  </w:num>
  <w:num w:numId="17" w16cid:durableId="479732153">
    <w:abstractNumId w:val="30"/>
  </w:num>
  <w:num w:numId="18" w16cid:durableId="22444522">
    <w:abstractNumId w:val="17"/>
  </w:num>
  <w:num w:numId="19" w16cid:durableId="339889308">
    <w:abstractNumId w:val="18"/>
  </w:num>
  <w:num w:numId="20" w16cid:durableId="1521121313">
    <w:abstractNumId w:val="8"/>
  </w:num>
  <w:num w:numId="21" w16cid:durableId="1011224474">
    <w:abstractNumId w:val="10"/>
  </w:num>
  <w:num w:numId="22" w16cid:durableId="167065784">
    <w:abstractNumId w:val="16"/>
  </w:num>
  <w:num w:numId="23" w16cid:durableId="523516336">
    <w:abstractNumId w:val="25"/>
  </w:num>
  <w:num w:numId="24" w16cid:durableId="1254044776">
    <w:abstractNumId w:val="31"/>
  </w:num>
  <w:num w:numId="25" w16cid:durableId="1696542703">
    <w:abstractNumId w:val="29"/>
  </w:num>
  <w:num w:numId="26" w16cid:durableId="652832061">
    <w:abstractNumId w:val="5"/>
  </w:num>
  <w:num w:numId="27" w16cid:durableId="151071980">
    <w:abstractNumId w:val="28"/>
  </w:num>
  <w:num w:numId="28" w16cid:durableId="1947881828">
    <w:abstractNumId w:val="13"/>
  </w:num>
  <w:num w:numId="29" w16cid:durableId="137694229">
    <w:abstractNumId w:val="9"/>
  </w:num>
  <w:num w:numId="30" w16cid:durableId="951285109">
    <w:abstractNumId w:val="1"/>
  </w:num>
  <w:num w:numId="31" w16cid:durableId="760492211">
    <w:abstractNumId w:val="4"/>
  </w:num>
  <w:num w:numId="32" w16cid:durableId="864058134">
    <w:abstractNumId w:val="2"/>
  </w:num>
  <w:num w:numId="33" w16cid:durableId="2155107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22065"/>
    <w:rsid w:val="0002790B"/>
    <w:rsid w:val="00027E68"/>
    <w:rsid w:val="0003300B"/>
    <w:rsid w:val="00034A3C"/>
    <w:rsid w:val="000352C7"/>
    <w:rsid w:val="000353DB"/>
    <w:rsid w:val="00037592"/>
    <w:rsid w:val="00037A20"/>
    <w:rsid w:val="00040166"/>
    <w:rsid w:val="0004243D"/>
    <w:rsid w:val="00042DB4"/>
    <w:rsid w:val="000474EC"/>
    <w:rsid w:val="000579BE"/>
    <w:rsid w:val="00066491"/>
    <w:rsid w:val="00072C7F"/>
    <w:rsid w:val="0007381D"/>
    <w:rsid w:val="00073897"/>
    <w:rsid w:val="000764C4"/>
    <w:rsid w:val="00077465"/>
    <w:rsid w:val="0008038D"/>
    <w:rsid w:val="0008180F"/>
    <w:rsid w:val="00091825"/>
    <w:rsid w:val="00095695"/>
    <w:rsid w:val="000960F7"/>
    <w:rsid w:val="00097DA5"/>
    <w:rsid w:val="000A1B4D"/>
    <w:rsid w:val="000A2FF2"/>
    <w:rsid w:val="000A35DA"/>
    <w:rsid w:val="000A3A8D"/>
    <w:rsid w:val="000A780D"/>
    <w:rsid w:val="000B0865"/>
    <w:rsid w:val="000B09CE"/>
    <w:rsid w:val="000B1E10"/>
    <w:rsid w:val="000C4CDC"/>
    <w:rsid w:val="000D1342"/>
    <w:rsid w:val="000D2C97"/>
    <w:rsid w:val="000D38D3"/>
    <w:rsid w:val="000D50A2"/>
    <w:rsid w:val="000D6D90"/>
    <w:rsid w:val="000E3225"/>
    <w:rsid w:val="000F1B30"/>
    <w:rsid w:val="000F5136"/>
    <w:rsid w:val="000F588D"/>
    <w:rsid w:val="000F601B"/>
    <w:rsid w:val="000F7547"/>
    <w:rsid w:val="001005C0"/>
    <w:rsid w:val="00101A74"/>
    <w:rsid w:val="00102B6F"/>
    <w:rsid w:val="001051ED"/>
    <w:rsid w:val="00106B37"/>
    <w:rsid w:val="00106F35"/>
    <w:rsid w:val="001078AE"/>
    <w:rsid w:val="0011023C"/>
    <w:rsid w:val="00110C4F"/>
    <w:rsid w:val="00113998"/>
    <w:rsid w:val="00123B6F"/>
    <w:rsid w:val="00123C0E"/>
    <w:rsid w:val="00123DDF"/>
    <w:rsid w:val="00124064"/>
    <w:rsid w:val="001372FE"/>
    <w:rsid w:val="001427EC"/>
    <w:rsid w:val="00142BA7"/>
    <w:rsid w:val="001441DF"/>
    <w:rsid w:val="00147506"/>
    <w:rsid w:val="00150A0C"/>
    <w:rsid w:val="00154582"/>
    <w:rsid w:val="00154FAF"/>
    <w:rsid w:val="001557DE"/>
    <w:rsid w:val="00165197"/>
    <w:rsid w:val="00166884"/>
    <w:rsid w:val="00167EF9"/>
    <w:rsid w:val="00170A51"/>
    <w:rsid w:val="00171751"/>
    <w:rsid w:val="00171ED3"/>
    <w:rsid w:val="0017254F"/>
    <w:rsid w:val="001728A7"/>
    <w:rsid w:val="00173D20"/>
    <w:rsid w:val="00176116"/>
    <w:rsid w:val="0018126D"/>
    <w:rsid w:val="00181C0C"/>
    <w:rsid w:val="001857AB"/>
    <w:rsid w:val="00190741"/>
    <w:rsid w:val="00191155"/>
    <w:rsid w:val="001911D9"/>
    <w:rsid w:val="001921B3"/>
    <w:rsid w:val="00192DEB"/>
    <w:rsid w:val="00192E96"/>
    <w:rsid w:val="00194E32"/>
    <w:rsid w:val="001A10AF"/>
    <w:rsid w:val="001A6133"/>
    <w:rsid w:val="001A687D"/>
    <w:rsid w:val="001B1843"/>
    <w:rsid w:val="001B616C"/>
    <w:rsid w:val="001B7DB5"/>
    <w:rsid w:val="001B7FA7"/>
    <w:rsid w:val="001C7FE1"/>
    <w:rsid w:val="001D5E6C"/>
    <w:rsid w:val="001D7DB8"/>
    <w:rsid w:val="001E0A27"/>
    <w:rsid w:val="001E32E7"/>
    <w:rsid w:val="001E6305"/>
    <w:rsid w:val="001F01AB"/>
    <w:rsid w:val="002014BA"/>
    <w:rsid w:val="002015B0"/>
    <w:rsid w:val="00204801"/>
    <w:rsid w:val="00207C63"/>
    <w:rsid w:val="0021133D"/>
    <w:rsid w:val="0021422D"/>
    <w:rsid w:val="00216A0E"/>
    <w:rsid w:val="00216D82"/>
    <w:rsid w:val="00220CF2"/>
    <w:rsid w:val="00224586"/>
    <w:rsid w:val="0022499C"/>
    <w:rsid w:val="00225553"/>
    <w:rsid w:val="00225683"/>
    <w:rsid w:val="00227042"/>
    <w:rsid w:val="00230927"/>
    <w:rsid w:val="00230FF7"/>
    <w:rsid w:val="00231D36"/>
    <w:rsid w:val="00235C5B"/>
    <w:rsid w:val="00235D37"/>
    <w:rsid w:val="00237016"/>
    <w:rsid w:val="002412A7"/>
    <w:rsid w:val="00242CFF"/>
    <w:rsid w:val="002441F6"/>
    <w:rsid w:val="00250618"/>
    <w:rsid w:val="002528C4"/>
    <w:rsid w:val="00253880"/>
    <w:rsid w:val="00254906"/>
    <w:rsid w:val="00256DA0"/>
    <w:rsid w:val="00257700"/>
    <w:rsid w:val="00266740"/>
    <w:rsid w:val="002706D1"/>
    <w:rsid w:val="00271C60"/>
    <w:rsid w:val="00276424"/>
    <w:rsid w:val="00283857"/>
    <w:rsid w:val="00287A00"/>
    <w:rsid w:val="00290E5E"/>
    <w:rsid w:val="00292F72"/>
    <w:rsid w:val="002963B2"/>
    <w:rsid w:val="0029745F"/>
    <w:rsid w:val="002A5053"/>
    <w:rsid w:val="002B106F"/>
    <w:rsid w:val="002B17B2"/>
    <w:rsid w:val="002B3D71"/>
    <w:rsid w:val="002B6DA2"/>
    <w:rsid w:val="002B7521"/>
    <w:rsid w:val="002C142F"/>
    <w:rsid w:val="002C597F"/>
    <w:rsid w:val="002D352C"/>
    <w:rsid w:val="002D51C3"/>
    <w:rsid w:val="002D65F7"/>
    <w:rsid w:val="002E32B4"/>
    <w:rsid w:val="002E4BE7"/>
    <w:rsid w:val="002E5F22"/>
    <w:rsid w:val="002F285C"/>
    <w:rsid w:val="003058B3"/>
    <w:rsid w:val="003062E9"/>
    <w:rsid w:val="00306F19"/>
    <w:rsid w:val="003155E4"/>
    <w:rsid w:val="003269D5"/>
    <w:rsid w:val="003318EE"/>
    <w:rsid w:val="00332630"/>
    <w:rsid w:val="0033319B"/>
    <w:rsid w:val="0033385B"/>
    <w:rsid w:val="003339F6"/>
    <w:rsid w:val="00337983"/>
    <w:rsid w:val="00341447"/>
    <w:rsid w:val="003414B6"/>
    <w:rsid w:val="00341A8C"/>
    <w:rsid w:val="00342FDA"/>
    <w:rsid w:val="003450C7"/>
    <w:rsid w:val="0035469E"/>
    <w:rsid w:val="00355C36"/>
    <w:rsid w:val="00364B14"/>
    <w:rsid w:val="00365569"/>
    <w:rsid w:val="00372032"/>
    <w:rsid w:val="00372C20"/>
    <w:rsid w:val="00374878"/>
    <w:rsid w:val="00374ED5"/>
    <w:rsid w:val="0038129B"/>
    <w:rsid w:val="00381FF2"/>
    <w:rsid w:val="00396B8A"/>
    <w:rsid w:val="003A1663"/>
    <w:rsid w:val="003A208E"/>
    <w:rsid w:val="003A679D"/>
    <w:rsid w:val="003B094A"/>
    <w:rsid w:val="003B6103"/>
    <w:rsid w:val="003B74D2"/>
    <w:rsid w:val="003C053F"/>
    <w:rsid w:val="003C07B6"/>
    <w:rsid w:val="003C5AFD"/>
    <w:rsid w:val="003D53AF"/>
    <w:rsid w:val="003D64A2"/>
    <w:rsid w:val="003D67D9"/>
    <w:rsid w:val="003E1785"/>
    <w:rsid w:val="003E30E0"/>
    <w:rsid w:val="003E7044"/>
    <w:rsid w:val="003F3BD2"/>
    <w:rsid w:val="003F4C39"/>
    <w:rsid w:val="00401E62"/>
    <w:rsid w:val="00407B89"/>
    <w:rsid w:val="004106F1"/>
    <w:rsid w:val="00414AFF"/>
    <w:rsid w:val="0041532C"/>
    <w:rsid w:val="00421BBF"/>
    <w:rsid w:val="00432FD0"/>
    <w:rsid w:val="0043482B"/>
    <w:rsid w:val="00437A34"/>
    <w:rsid w:val="00442B33"/>
    <w:rsid w:val="004509A6"/>
    <w:rsid w:val="00451E64"/>
    <w:rsid w:val="00452C8E"/>
    <w:rsid w:val="004577F6"/>
    <w:rsid w:val="004640C9"/>
    <w:rsid w:val="00464BF3"/>
    <w:rsid w:val="004659A9"/>
    <w:rsid w:val="00471A99"/>
    <w:rsid w:val="00475BD2"/>
    <w:rsid w:val="00475E39"/>
    <w:rsid w:val="004776F3"/>
    <w:rsid w:val="0049033E"/>
    <w:rsid w:val="004909FE"/>
    <w:rsid w:val="00490F34"/>
    <w:rsid w:val="00492FEC"/>
    <w:rsid w:val="00496182"/>
    <w:rsid w:val="00497FBD"/>
    <w:rsid w:val="004A1A56"/>
    <w:rsid w:val="004A54D2"/>
    <w:rsid w:val="004A63CD"/>
    <w:rsid w:val="004B031F"/>
    <w:rsid w:val="004B2A3F"/>
    <w:rsid w:val="004B4081"/>
    <w:rsid w:val="004B6B64"/>
    <w:rsid w:val="004B75F8"/>
    <w:rsid w:val="004C0683"/>
    <w:rsid w:val="004D2A99"/>
    <w:rsid w:val="004D2EC6"/>
    <w:rsid w:val="004D3CE7"/>
    <w:rsid w:val="004E1CB7"/>
    <w:rsid w:val="004E3386"/>
    <w:rsid w:val="004E5DC1"/>
    <w:rsid w:val="004E614D"/>
    <w:rsid w:val="00500709"/>
    <w:rsid w:val="00524AD7"/>
    <w:rsid w:val="00530BAA"/>
    <w:rsid w:val="005329A5"/>
    <w:rsid w:val="005333C0"/>
    <w:rsid w:val="00535AE7"/>
    <w:rsid w:val="00535DE7"/>
    <w:rsid w:val="0053659A"/>
    <w:rsid w:val="00537C92"/>
    <w:rsid w:val="00540828"/>
    <w:rsid w:val="00546780"/>
    <w:rsid w:val="0055567B"/>
    <w:rsid w:val="00557A87"/>
    <w:rsid w:val="00565728"/>
    <w:rsid w:val="005709EA"/>
    <w:rsid w:val="00574121"/>
    <w:rsid w:val="00582288"/>
    <w:rsid w:val="00590627"/>
    <w:rsid w:val="005911E6"/>
    <w:rsid w:val="00591FAE"/>
    <w:rsid w:val="00592960"/>
    <w:rsid w:val="0059443B"/>
    <w:rsid w:val="005953F3"/>
    <w:rsid w:val="00597F13"/>
    <w:rsid w:val="005A438A"/>
    <w:rsid w:val="005A506D"/>
    <w:rsid w:val="005A54EE"/>
    <w:rsid w:val="005A7B5C"/>
    <w:rsid w:val="005B193F"/>
    <w:rsid w:val="005B409C"/>
    <w:rsid w:val="005B66F5"/>
    <w:rsid w:val="005C3081"/>
    <w:rsid w:val="005C336D"/>
    <w:rsid w:val="005C43CB"/>
    <w:rsid w:val="005C4A98"/>
    <w:rsid w:val="005C6219"/>
    <w:rsid w:val="005C71DE"/>
    <w:rsid w:val="005D1FE8"/>
    <w:rsid w:val="005D4481"/>
    <w:rsid w:val="005D66DA"/>
    <w:rsid w:val="005E0646"/>
    <w:rsid w:val="005E0EBC"/>
    <w:rsid w:val="005E206C"/>
    <w:rsid w:val="005E3277"/>
    <w:rsid w:val="005E4CE4"/>
    <w:rsid w:val="005E5E90"/>
    <w:rsid w:val="005F018B"/>
    <w:rsid w:val="005F19C3"/>
    <w:rsid w:val="005F23B9"/>
    <w:rsid w:val="005F4666"/>
    <w:rsid w:val="0060744E"/>
    <w:rsid w:val="00610265"/>
    <w:rsid w:val="00612ACB"/>
    <w:rsid w:val="00613204"/>
    <w:rsid w:val="00621960"/>
    <w:rsid w:val="006236E8"/>
    <w:rsid w:val="006244EB"/>
    <w:rsid w:val="00626237"/>
    <w:rsid w:val="00627254"/>
    <w:rsid w:val="00627AC9"/>
    <w:rsid w:val="00636ED3"/>
    <w:rsid w:val="0064170D"/>
    <w:rsid w:val="006455D3"/>
    <w:rsid w:val="00646FE7"/>
    <w:rsid w:val="00647B24"/>
    <w:rsid w:val="00647BB6"/>
    <w:rsid w:val="00654BCA"/>
    <w:rsid w:val="00656410"/>
    <w:rsid w:val="00656A09"/>
    <w:rsid w:val="00664F3C"/>
    <w:rsid w:val="00667AFC"/>
    <w:rsid w:val="00667EBF"/>
    <w:rsid w:val="006701FD"/>
    <w:rsid w:val="006778E4"/>
    <w:rsid w:val="006813E5"/>
    <w:rsid w:val="006816F2"/>
    <w:rsid w:val="00682073"/>
    <w:rsid w:val="00683CA6"/>
    <w:rsid w:val="00691B45"/>
    <w:rsid w:val="00694C5B"/>
    <w:rsid w:val="006A1829"/>
    <w:rsid w:val="006A2168"/>
    <w:rsid w:val="006A39E8"/>
    <w:rsid w:val="006A4532"/>
    <w:rsid w:val="006A71C1"/>
    <w:rsid w:val="006A7899"/>
    <w:rsid w:val="006B11D3"/>
    <w:rsid w:val="006B3837"/>
    <w:rsid w:val="006B4199"/>
    <w:rsid w:val="006B61AC"/>
    <w:rsid w:val="006C2997"/>
    <w:rsid w:val="006C35B1"/>
    <w:rsid w:val="006C3E76"/>
    <w:rsid w:val="006C4382"/>
    <w:rsid w:val="006C7DAE"/>
    <w:rsid w:val="006D00E3"/>
    <w:rsid w:val="006D07D2"/>
    <w:rsid w:val="006D63EC"/>
    <w:rsid w:val="006D6AEB"/>
    <w:rsid w:val="006E11FB"/>
    <w:rsid w:val="006E27A5"/>
    <w:rsid w:val="006E2C28"/>
    <w:rsid w:val="006E364C"/>
    <w:rsid w:val="006E43CC"/>
    <w:rsid w:val="006F0B39"/>
    <w:rsid w:val="006F2C32"/>
    <w:rsid w:val="006F7312"/>
    <w:rsid w:val="006F7C76"/>
    <w:rsid w:val="00700922"/>
    <w:rsid w:val="00701197"/>
    <w:rsid w:val="007039BC"/>
    <w:rsid w:val="00704D76"/>
    <w:rsid w:val="00707234"/>
    <w:rsid w:val="00710FAC"/>
    <w:rsid w:val="007219E9"/>
    <w:rsid w:val="00721E1B"/>
    <w:rsid w:val="007270A2"/>
    <w:rsid w:val="00732C9B"/>
    <w:rsid w:val="007357F2"/>
    <w:rsid w:val="00740939"/>
    <w:rsid w:val="00740F99"/>
    <w:rsid w:val="007419D0"/>
    <w:rsid w:val="0074260C"/>
    <w:rsid w:val="00742A1F"/>
    <w:rsid w:val="00744505"/>
    <w:rsid w:val="007453A2"/>
    <w:rsid w:val="00747447"/>
    <w:rsid w:val="00751B0E"/>
    <w:rsid w:val="0075517D"/>
    <w:rsid w:val="00755429"/>
    <w:rsid w:val="00756A25"/>
    <w:rsid w:val="00757A49"/>
    <w:rsid w:val="00762A30"/>
    <w:rsid w:val="00762EAA"/>
    <w:rsid w:val="00765560"/>
    <w:rsid w:val="007665D2"/>
    <w:rsid w:val="007702A1"/>
    <w:rsid w:val="007705ED"/>
    <w:rsid w:val="0077612B"/>
    <w:rsid w:val="007801C7"/>
    <w:rsid w:val="00781F39"/>
    <w:rsid w:val="007852FC"/>
    <w:rsid w:val="007855BA"/>
    <w:rsid w:val="00791FF6"/>
    <w:rsid w:val="00792228"/>
    <w:rsid w:val="0079439A"/>
    <w:rsid w:val="00794803"/>
    <w:rsid w:val="00794D1E"/>
    <w:rsid w:val="00796DB5"/>
    <w:rsid w:val="007A04F3"/>
    <w:rsid w:val="007A4CF6"/>
    <w:rsid w:val="007A5742"/>
    <w:rsid w:val="007B01E6"/>
    <w:rsid w:val="007B0F77"/>
    <w:rsid w:val="007B10E0"/>
    <w:rsid w:val="007B45EE"/>
    <w:rsid w:val="007B4D38"/>
    <w:rsid w:val="007B6408"/>
    <w:rsid w:val="007B731A"/>
    <w:rsid w:val="007B7F57"/>
    <w:rsid w:val="007B7FE4"/>
    <w:rsid w:val="007C1A98"/>
    <w:rsid w:val="007C255F"/>
    <w:rsid w:val="007C76D0"/>
    <w:rsid w:val="007D08BC"/>
    <w:rsid w:val="007D1149"/>
    <w:rsid w:val="007D47F8"/>
    <w:rsid w:val="007D4CB1"/>
    <w:rsid w:val="007D6D1D"/>
    <w:rsid w:val="007E0329"/>
    <w:rsid w:val="007E2076"/>
    <w:rsid w:val="007E61A4"/>
    <w:rsid w:val="007E71BE"/>
    <w:rsid w:val="007F0E50"/>
    <w:rsid w:val="007F2F01"/>
    <w:rsid w:val="007F3E3E"/>
    <w:rsid w:val="007F4673"/>
    <w:rsid w:val="007F5B19"/>
    <w:rsid w:val="00800A88"/>
    <w:rsid w:val="00801258"/>
    <w:rsid w:val="0080179E"/>
    <w:rsid w:val="0080427E"/>
    <w:rsid w:val="00804C08"/>
    <w:rsid w:val="00806982"/>
    <w:rsid w:val="00806B60"/>
    <w:rsid w:val="0080746B"/>
    <w:rsid w:val="00807F4C"/>
    <w:rsid w:val="00810760"/>
    <w:rsid w:val="0081156F"/>
    <w:rsid w:val="0081357E"/>
    <w:rsid w:val="00813AB8"/>
    <w:rsid w:val="00814177"/>
    <w:rsid w:val="008159BC"/>
    <w:rsid w:val="00815E44"/>
    <w:rsid w:val="00817D25"/>
    <w:rsid w:val="00821F74"/>
    <w:rsid w:val="0082276A"/>
    <w:rsid w:val="00824233"/>
    <w:rsid w:val="008253EF"/>
    <w:rsid w:val="0083027B"/>
    <w:rsid w:val="00832F03"/>
    <w:rsid w:val="0083739B"/>
    <w:rsid w:val="0084322F"/>
    <w:rsid w:val="00847B84"/>
    <w:rsid w:val="00852800"/>
    <w:rsid w:val="0086483F"/>
    <w:rsid w:val="0086566E"/>
    <w:rsid w:val="008706D0"/>
    <w:rsid w:val="00870FF2"/>
    <w:rsid w:val="00871003"/>
    <w:rsid w:val="00872FE5"/>
    <w:rsid w:val="00873783"/>
    <w:rsid w:val="00873C41"/>
    <w:rsid w:val="00874456"/>
    <w:rsid w:val="00875625"/>
    <w:rsid w:val="00882F3C"/>
    <w:rsid w:val="00884E30"/>
    <w:rsid w:val="00887960"/>
    <w:rsid w:val="008918A1"/>
    <w:rsid w:val="00892C53"/>
    <w:rsid w:val="008943A5"/>
    <w:rsid w:val="00894406"/>
    <w:rsid w:val="008A1293"/>
    <w:rsid w:val="008A1DEA"/>
    <w:rsid w:val="008A350A"/>
    <w:rsid w:val="008A6F6B"/>
    <w:rsid w:val="008B2CD3"/>
    <w:rsid w:val="008B5A70"/>
    <w:rsid w:val="008B681C"/>
    <w:rsid w:val="008C07E6"/>
    <w:rsid w:val="008C2EAC"/>
    <w:rsid w:val="008C3CD1"/>
    <w:rsid w:val="008C6437"/>
    <w:rsid w:val="008E081B"/>
    <w:rsid w:val="008E0BCA"/>
    <w:rsid w:val="008E49AF"/>
    <w:rsid w:val="008E5C8D"/>
    <w:rsid w:val="008E6304"/>
    <w:rsid w:val="008E7ACB"/>
    <w:rsid w:val="008F3583"/>
    <w:rsid w:val="008F56E2"/>
    <w:rsid w:val="008F7ACB"/>
    <w:rsid w:val="00901906"/>
    <w:rsid w:val="00901C38"/>
    <w:rsid w:val="00902B65"/>
    <w:rsid w:val="00902D0D"/>
    <w:rsid w:val="00905F88"/>
    <w:rsid w:val="00907F04"/>
    <w:rsid w:val="009112EA"/>
    <w:rsid w:val="009117E5"/>
    <w:rsid w:val="009120D7"/>
    <w:rsid w:val="00913152"/>
    <w:rsid w:val="00915FFF"/>
    <w:rsid w:val="00923C68"/>
    <w:rsid w:val="00926B48"/>
    <w:rsid w:val="00927BBD"/>
    <w:rsid w:val="00930571"/>
    <w:rsid w:val="00930FF7"/>
    <w:rsid w:val="00931FFD"/>
    <w:rsid w:val="0093322D"/>
    <w:rsid w:val="00936783"/>
    <w:rsid w:val="009372C6"/>
    <w:rsid w:val="00951465"/>
    <w:rsid w:val="00952668"/>
    <w:rsid w:val="00952C2C"/>
    <w:rsid w:val="00953E3A"/>
    <w:rsid w:val="00954788"/>
    <w:rsid w:val="009554A7"/>
    <w:rsid w:val="00956370"/>
    <w:rsid w:val="00966FC9"/>
    <w:rsid w:val="009709B1"/>
    <w:rsid w:val="0097208E"/>
    <w:rsid w:val="00972648"/>
    <w:rsid w:val="00976561"/>
    <w:rsid w:val="009775B8"/>
    <w:rsid w:val="00982EF4"/>
    <w:rsid w:val="00985744"/>
    <w:rsid w:val="00991277"/>
    <w:rsid w:val="00991EFE"/>
    <w:rsid w:val="00995152"/>
    <w:rsid w:val="00995223"/>
    <w:rsid w:val="00997240"/>
    <w:rsid w:val="00997A1A"/>
    <w:rsid w:val="009A1CC1"/>
    <w:rsid w:val="009A3E57"/>
    <w:rsid w:val="009A6D89"/>
    <w:rsid w:val="009B2ACE"/>
    <w:rsid w:val="009B355C"/>
    <w:rsid w:val="009B36C7"/>
    <w:rsid w:val="009B4808"/>
    <w:rsid w:val="009B6404"/>
    <w:rsid w:val="009B6D3C"/>
    <w:rsid w:val="009C0BED"/>
    <w:rsid w:val="009C48C3"/>
    <w:rsid w:val="009C6E62"/>
    <w:rsid w:val="009D14EC"/>
    <w:rsid w:val="009D1EA6"/>
    <w:rsid w:val="009D27DD"/>
    <w:rsid w:val="009D329F"/>
    <w:rsid w:val="009D61B4"/>
    <w:rsid w:val="009E3EF8"/>
    <w:rsid w:val="009E5DA7"/>
    <w:rsid w:val="009E6A0E"/>
    <w:rsid w:val="009E6C9D"/>
    <w:rsid w:val="009E75DD"/>
    <w:rsid w:val="009F05D1"/>
    <w:rsid w:val="009F1D06"/>
    <w:rsid w:val="009F5E7F"/>
    <w:rsid w:val="009F6AA8"/>
    <w:rsid w:val="00A000BE"/>
    <w:rsid w:val="00A019E2"/>
    <w:rsid w:val="00A065F3"/>
    <w:rsid w:val="00A075EA"/>
    <w:rsid w:val="00A121F3"/>
    <w:rsid w:val="00A1549A"/>
    <w:rsid w:val="00A16169"/>
    <w:rsid w:val="00A1707F"/>
    <w:rsid w:val="00A17DEC"/>
    <w:rsid w:val="00A22C65"/>
    <w:rsid w:val="00A25817"/>
    <w:rsid w:val="00A27045"/>
    <w:rsid w:val="00A36551"/>
    <w:rsid w:val="00A4085E"/>
    <w:rsid w:val="00A535F0"/>
    <w:rsid w:val="00A557BF"/>
    <w:rsid w:val="00A6063C"/>
    <w:rsid w:val="00A61EDE"/>
    <w:rsid w:val="00A63269"/>
    <w:rsid w:val="00A6566B"/>
    <w:rsid w:val="00A65824"/>
    <w:rsid w:val="00A677A1"/>
    <w:rsid w:val="00A76074"/>
    <w:rsid w:val="00A77210"/>
    <w:rsid w:val="00A95844"/>
    <w:rsid w:val="00A95F80"/>
    <w:rsid w:val="00AA3343"/>
    <w:rsid w:val="00AA3537"/>
    <w:rsid w:val="00AA5C2F"/>
    <w:rsid w:val="00AB1DA6"/>
    <w:rsid w:val="00AB3A94"/>
    <w:rsid w:val="00AB5FB8"/>
    <w:rsid w:val="00AB67E1"/>
    <w:rsid w:val="00AC52B6"/>
    <w:rsid w:val="00AD116F"/>
    <w:rsid w:val="00AD17B8"/>
    <w:rsid w:val="00AD1A19"/>
    <w:rsid w:val="00AD26EE"/>
    <w:rsid w:val="00AD28CA"/>
    <w:rsid w:val="00AD520E"/>
    <w:rsid w:val="00AD689A"/>
    <w:rsid w:val="00AE0B0E"/>
    <w:rsid w:val="00AE322A"/>
    <w:rsid w:val="00AE583D"/>
    <w:rsid w:val="00AF1B72"/>
    <w:rsid w:val="00AF5C54"/>
    <w:rsid w:val="00B014E5"/>
    <w:rsid w:val="00B10A43"/>
    <w:rsid w:val="00B120BF"/>
    <w:rsid w:val="00B12352"/>
    <w:rsid w:val="00B133A5"/>
    <w:rsid w:val="00B14543"/>
    <w:rsid w:val="00B14822"/>
    <w:rsid w:val="00B1492C"/>
    <w:rsid w:val="00B165FE"/>
    <w:rsid w:val="00B1701E"/>
    <w:rsid w:val="00B17062"/>
    <w:rsid w:val="00B173BD"/>
    <w:rsid w:val="00B23FA8"/>
    <w:rsid w:val="00B25753"/>
    <w:rsid w:val="00B2617C"/>
    <w:rsid w:val="00B34B45"/>
    <w:rsid w:val="00B35024"/>
    <w:rsid w:val="00B430EC"/>
    <w:rsid w:val="00B43FB4"/>
    <w:rsid w:val="00B450EA"/>
    <w:rsid w:val="00B51820"/>
    <w:rsid w:val="00B51BC8"/>
    <w:rsid w:val="00B526E4"/>
    <w:rsid w:val="00B53349"/>
    <w:rsid w:val="00B539CB"/>
    <w:rsid w:val="00B53D42"/>
    <w:rsid w:val="00B54CD0"/>
    <w:rsid w:val="00B616CA"/>
    <w:rsid w:val="00B64F8F"/>
    <w:rsid w:val="00B66E08"/>
    <w:rsid w:val="00B70DCA"/>
    <w:rsid w:val="00B718CC"/>
    <w:rsid w:val="00B73A83"/>
    <w:rsid w:val="00B75839"/>
    <w:rsid w:val="00B7726A"/>
    <w:rsid w:val="00B809EF"/>
    <w:rsid w:val="00B8110C"/>
    <w:rsid w:val="00B8235F"/>
    <w:rsid w:val="00B82686"/>
    <w:rsid w:val="00B85CD1"/>
    <w:rsid w:val="00B92DEE"/>
    <w:rsid w:val="00B96A5D"/>
    <w:rsid w:val="00B971B6"/>
    <w:rsid w:val="00BA3D57"/>
    <w:rsid w:val="00BA6530"/>
    <w:rsid w:val="00BC00BE"/>
    <w:rsid w:val="00BC501E"/>
    <w:rsid w:val="00BD1C69"/>
    <w:rsid w:val="00BD33C8"/>
    <w:rsid w:val="00BD4F86"/>
    <w:rsid w:val="00BE11D0"/>
    <w:rsid w:val="00BE3A56"/>
    <w:rsid w:val="00BE6AA4"/>
    <w:rsid w:val="00BF02D1"/>
    <w:rsid w:val="00BF188E"/>
    <w:rsid w:val="00BF1E56"/>
    <w:rsid w:val="00BF2B10"/>
    <w:rsid w:val="00C016D9"/>
    <w:rsid w:val="00C0215C"/>
    <w:rsid w:val="00C02C3F"/>
    <w:rsid w:val="00C10175"/>
    <w:rsid w:val="00C10542"/>
    <w:rsid w:val="00C1062D"/>
    <w:rsid w:val="00C10D95"/>
    <w:rsid w:val="00C11800"/>
    <w:rsid w:val="00C12926"/>
    <w:rsid w:val="00C13800"/>
    <w:rsid w:val="00C14954"/>
    <w:rsid w:val="00C167B2"/>
    <w:rsid w:val="00C179FE"/>
    <w:rsid w:val="00C17A99"/>
    <w:rsid w:val="00C22AFB"/>
    <w:rsid w:val="00C279F3"/>
    <w:rsid w:val="00C3414A"/>
    <w:rsid w:val="00C407C0"/>
    <w:rsid w:val="00C423E5"/>
    <w:rsid w:val="00C4343C"/>
    <w:rsid w:val="00C44006"/>
    <w:rsid w:val="00C539C5"/>
    <w:rsid w:val="00C54924"/>
    <w:rsid w:val="00C55DDF"/>
    <w:rsid w:val="00C55EE9"/>
    <w:rsid w:val="00C56443"/>
    <w:rsid w:val="00C6340B"/>
    <w:rsid w:val="00C67C73"/>
    <w:rsid w:val="00C731BE"/>
    <w:rsid w:val="00C7327F"/>
    <w:rsid w:val="00C7397D"/>
    <w:rsid w:val="00C773D7"/>
    <w:rsid w:val="00C80C34"/>
    <w:rsid w:val="00C80C79"/>
    <w:rsid w:val="00C815BE"/>
    <w:rsid w:val="00C82C38"/>
    <w:rsid w:val="00C83099"/>
    <w:rsid w:val="00C8761C"/>
    <w:rsid w:val="00C87AD6"/>
    <w:rsid w:val="00C9014D"/>
    <w:rsid w:val="00C90402"/>
    <w:rsid w:val="00C9273F"/>
    <w:rsid w:val="00C930DE"/>
    <w:rsid w:val="00C97158"/>
    <w:rsid w:val="00CA100F"/>
    <w:rsid w:val="00CA5FD3"/>
    <w:rsid w:val="00CB68B6"/>
    <w:rsid w:val="00CB70DE"/>
    <w:rsid w:val="00CB7245"/>
    <w:rsid w:val="00CB760D"/>
    <w:rsid w:val="00CC35CD"/>
    <w:rsid w:val="00CC4402"/>
    <w:rsid w:val="00CC4D8B"/>
    <w:rsid w:val="00CC7597"/>
    <w:rsid w:val="00CD67A8"/>
    <w:rsid w:val="00CE2440"/>
    <w:rsid w:val="00CE6DD5"/>
    <w:rsid w:val="00CF0456"/>
    <w:rsid w:val="00CF46A5"/>
    <w:rsid w:val="00CF6C35"/>
    <w:rsid w:val="00D01089"/>
    <w:rsid w:val="00D01306"/>
    <w:rsid w:val="00D05275"/>
    <w:rsid w:val="00D06FAC"/>
    <w:rsid w:val="00D11287"/>
    <w:rsid w:val="00D1794D"/>
    <w:rsid w:val="00D2246D"/>
    <w:rsid w:val="00D232E2"/>
    <w:rsid w:val="00D2583D"/>
    <w:rsid w:val="00D2673C"/>
    <w:rsid w:val="00D27778"/>
    <w:rsid w:val="00D40219"/>
    <w:rsid w:val="00D428B3"/>
    <w:rsid w:val="00D52D01"/>
    <w:rsid w:val="00D53A2D"/>
    <w:rsid w:val="00D53AF1"/>
    <w:rsid w:val="00D54FCA"/>
    <w:rsid w:val="00D5562F"/>
    <w:rsid w:val="00D55CD6"/>
    <w:rsid w:val="00D62463"/>
    <w:rsid w:val="00D66733"/>
    <w:rsid w:val="00D71C42"/>
    <w:rsid w:val="00D7227F"/>
    <w:rsid w:val="00D74B1A"/>
    <w:rsid w:val="00D74D48"/>
    <w:rsid w:val="00D777B2"/>
    <w:rsid w:val="00D81BF9"/>
    <w:rsid w:val="00D857CA"/>
    <w:rsid w:val="00D857D5"/>
    <w:rsid w:val="00D96056"/>
    <w:rsid w:val="00D96EDA"/>
    <w:rsid w:val="00D97583"/>
    <w:rsid w:val="00DA24FB"/>
    <w:rsid w:val="00DA2C89"/>
    <w:rsid w:val="00DA4A02"/>
    <w:rsid w:val="00DA4E1D"/>
    <w:rsid w:val="00DA5A14"/>
    <w:rsid w:val="00DA5AD7"/>
    <w:rsid w:val="00DA6D90"/>
    <w:rsid w:val="00DA7CC3"/>
    <w:rsid w:val="00DB29A8"/>
    <w:rsid w:val="00DB3C8F"/>
    <w:rsid w:val="00DB6970"/>
    <w:rsid w:val="00DC03EB"/>
    <w:rsid w:val="00DC1752"/>
    <w:rsid w:val="00DD18A9"/>
    <w:rsid w:val="00DD3AEE"/>
    <w:rsid w:val="00DD4F19"/>
    <w:rsid w:val="00DD5EE3"/>
    <w:rsid w:val="00DD6AF5"/>
    <w:rsid w:val="00DE1535"/>
    <w:rsid w:val="00DE243A"/>
    <w:rsid w:val="00DE2F0D"/>
    <w:rsid w:val="00DE45B7"/>
    <w:rsid w:val="00DE5AF0"/>
    <w:rsid w:val="00DE790A"/>
    <w:rsid w:val="00DE793F"/>
    <w:rsid w:val="00DF0249"/>
    <w:rsid w:val="00DF3FA8"/>
    <w:rsid w:val="00DF4FF4"/>
    <w:rsid w:val="00DF5DA6"/>
    <w:rsid w:val="00DF6731"/>
    <w:rsid w:val="00DF7B43"/>
    <w:rsid w:val="00DF7E9B"/>
    <w:rsid w:val="00E00D9E"/>
    <w:rsid w:val="00E02068"/>
    <w:rsid w:val="00E02DC2"/>
    <w:rsid w:val="00E0313F"/>
    <w:rsid w:val="00E04F5D"/>
    <w:rsid w:val="00E05DE4"/>
    <w:rsid w:val="00E07562"/>
    <w:rsid w:val="00E07DD5"/>
    <w:rsid w:val="00E12878"/>
    <w:rsid w:val="00E134D0"/>
    <w:rsid w:val="00E14165"/>
    <w:rsid w:val="00E16505"/>
    <w:rsid w:val="00E168FD"/>
    <w:rsid w:val="00E21C41"/>
    <w:rsid w:val="00E246C9"/>
    <w:rsid w:val="00E25079"/>
    <w:rsid w:val="00E2623A"/>
    <w:rsid w:val="00E268DF"/>
    <w:rsid w:val="00E27004"/>
    <w:rsid w:val="00E35088"/>
    <w:rsid w:val="00E446C5"/>
    <w:rsid w:val="00E51770"/>
    <w:rsid w:val="00E53F9B"/>
    <w:rsid w:val="00E56945"/>
    <w:rsid w:val="00E60623"/>
    <w:rsid w:val="00E6592C"/>
    <w:rsid w:val="00E66C91"/>
    <w:rsid w:val="00E7403A"/>
    <w:rsid w:val="00E74716"/>
    <w:rsid w:val="00E9017B"/>
    <w:rsid w:val="00E94A28"/>
    <w:rsid w:val="00E952B8"/>
    <w:rsid w:val="00EA1FB2"/>
    <w:rsid w:val="00EA465A"/>
    <w:rsid w:val="00EB1038"/>
    <w:rsid w:val="00EB6174"/>
    <w:rsid w:val="00EB63B2"/>
    <w:rsid w:val="00EB7AA7"/>
    <w:rsid w:val="00EC01EB"/>
    <w:rsid w:val="00ED2C2D"/>
    <w:rsid w:val="00ED5404"/>
    <w:rsid w:val="00ED557C"/>
    <w:rsid w:val="00ED5A19"/>
    <w:rsid w:val="00ED5C89"/>
    <w:rsid w:val="00EE1D39"/>
    <w:rsid w:val="00EE2330"/>
    <w:rsid w:val="00EE742F"/>
    <w:rsid w:val="00EF2141"/>
    <w:rsid w:val="00F03C7E"/>
    <w:rsid w:val="00F051B9"/>
    <w:rsid w:val="00F14B59"/>
    <w:rsid w:val="00F14C34"/>
    <w:rsid w:val="00F169D2"/>
    <w:rsid w:val="00F16DCE"/>
    <w:rsid w:val="00F17978"/>
    <w:rsid w:val="00F205D9"/>
    <w:rsid w:val="00F21B8D"/>
    <w:rsid w:val="00F26873"/>
    <w:rsid w:val="00F34331"/>
    <w:rsid w:val="00F349E5"/>
    <w:rsid w:val="00F446DE"/>
    <w:rsid w:val="00F47313"/>
    <w:rsid w:val="00F56241"/>
    <w:rsid w:val="00F567B4"/>
    <w:rsid w:val="00F6138B"/>
    <w:rsid w:val="00F639DC"/>
    <w:rsid w:val="00F6483E"/>
    <w:rsid w:val="00F657F4"/>
    <w:rsid w:val="00F7199E"/>
    <w:rsid w:val="00F72F37"/>
    <w:rsid w:val="00F751FE"/>
    <w:rsid w:val="00F80BF4"/>
    <w:rsid w:val="00F8247C"/>
    <w:rsid w:val="00F83328"/>
    <w:rsid w:val="00F8497C"/>
    <w:rsid w:val="00F85D3A"/>
    <w:rsid w:val="00F8751C"/>
    <w:rsid w:val="00F92C1B"/>
    <w:rsid w:val="00F938D1"/>
    <w:rsid w:val="00F965AC"/>
    <w:rsid w:val="00FA0294"/>
    <w:rsid w:val="00FA42A3"/>
    <w:rsid w:val="00FA539A"/>
    <w:rsid w:val="00FB156B"/>
    <w:rsid w:val="00FB1E42"/>
    <w:rsid w:val="00FB735A"/>
    <w:rsid w:val="00FB7D28"/>
    <w:rsid w:val="00FC0496"/>
    <w:rsid w:val="00FC1A67"/>
    <w:rsid w:val="00FC2B9D"/>
    <w:rsid w:val="00FC2E3A"/>
    <w:rsid w:val="00FC34DA"/>
    <w:rsid w:val="00FC6ED4"/>
    <w:rsid w:val="00FC78B2"/>
    <w:rsid w:val="00FD2593"/>
    <w:rsid w:val="00FD3459"/>
    <w:rsid w:val="00FE00B0"/>
    <w:rsid w:val="00FE4063"/>
    <w:rsid w:val="00FE4E28"/>
    <w:rsid w:val="00FF011E"/>
    <w:rsid w:val="00FF0A44"/>
    <w:rsid w:val="00FF6D7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C11800"/>
    <w:pPr>
      <w:spacing w:after="0" w:line="240" w:lineRule="auto"/>
    </w:pPr>
    <w:rPr>
      <w:rFonts w:ascii="Calibri" w:hAnsi="Calibri" w:cs="Calibri"/>
      <w:lang w:eastAsia="sk-SK"/>
    </w:rPr>
  </w:style>
  <w:style w:type="character" w:styleId="Intenzvnezvraznenie">
    <w:name w:val="Intense Emphasis"/>
    <w:basedOn w:val="Predvolenpsmoodseku"/>
    <w:uiPriority w:val="21"/>
    <w:qFormat/>
    <w:rsid w:val="005329A5"/>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sazp.sk/zivotne-prostredie/environmentalne-manazerstvo/propagacne-materialy-dobrovo-ne-nastroje-environmentalnej-politiky/studijne-materialy-zelene-verejne-obstaravanie-gpp" TargetMode="External"/><Relationship Id="rId26"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cpv.mirri.gov.sk/stranka/dokumenty-na-stiahnutie"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sazp.sk/zivotne-prostredie/environmentalne-manazerstvo/propagacne-materialy-dobrovo-ne-nastroje-environmentalnej-politiky/publikaciee" TargetMode="External"/><Relationship Id="rId25" Type="http://schemas.openxmlformats.org/officeDocument/2006/relationships/hyperlink" Target="mailto:projektytp@mirri.gov.s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uvo.gov.sk/metodika-vzdelavanie/tematicke-materialy/spolocensky-zodpovedne-verejne-obstaravanie" TargetMode="External"/><Relationship Id="rId20" Type="http://schemas.openxmlformats.org/officeDocument/2006/relationships/hyperlink" Target="https://www.eurofondy.gov.sk/dokumenty-a-publikacie/dokumenty/" TargetMode="External"/><Relationship Id="rId29"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yperlink" Target="https://www.mfsr.sk/sk/financne-vztahy-eu/povstupove-fondy-eu/programove-obdobie-2021-2027/prirucka-k-financnemu-riadeniu-fondov-eu-programove-obdobie-2021-202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23" Type="http://schemas.openxmlformats.org/officeDocument/2006/relationships/hyperlink" Target="http://www.eurofondy.gov.sk" TargetMode="External"/><Relationship Id="rId28"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sazp.sk/zivotne-prostredie/environmentalne-manazerstvo/zelene-verejne-obstaravanie-gpp/priklady-dobrej-prax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green-business.ec.europa.eu/green-public-procurement/gpp-criteria-and-requirements_en" TargetMode="External"/><Relationship Id="rId22" Type="http://schemas.openxmlformats.org/officeDocument/2006/relationships/hyperlink" Target="http://www.slovensko.sk" TargetMode="External"/><Relationship Id="rId27" Type="http://schemas.openxmlformats.org/officeDocument/2006/relationships/hyperlink" Target="https://eurofondy.gov.sk/dokumenty-a-publikacie/metodicke-dokumenty/" TargetMode="External"/><Relationship Id="rId30" Type="http://schemas.openxmlformats.org/officeDocument/2006/relationships/header" Target="header1.xml"/><Relationship Id="rId8" Type="http://schemas.openxmlformats.org/officeDocument/2006/relationships/hyperlink" Target="https://eurofondy.gov.s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2E47A-44AE-40C5-9DA6-CCA7BC997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1694</TotalTime>
  <Pages>16</Pages>
  <Words>5282</Words>
  <Characters>30109</Characters>
  <Application>Microsoft Office Word</Application>
  <DocSecurity>0</DocSecurity>
  <Lines>250</Lines>
  <Paragraphs>70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Nálepka, Michal</cp:lastModifiedBy>
  <cp:revision>241</cp:revision>
  <dcterms:created xsi:type="dcterms:W3CDTF">2023-11-29T08:00:00Z</dcterms:created>
  <dcterms:modified xsi:type="dcterms:W3CDTF">2026-03-31T11:25:00Z</dcterms:modified>
</cp:coreProperties>
</file>