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BC400" w14:textId="4A3CD66B" w:rsidR="00961F4F" w:rsidRPr="00E75F43" w:rsidRDefault="00C262F4" w:rsidP="008E5C0D">
      <w:pPr>
        <w:jc w:val="center"/>
        <w:rPr>
          <w:b/>
          <w:sz w:val="28"/>
        </w:rPr>
      </w:pPr>
      <w:r w:rsidRPr="00E75F43">
        <w:rPr>
          <w:b/>
          <w:sz w:val="28"/>
        </w:rPr>
        <w:t>Dodatok č. X, ktor</w:t>
      </w:r>
      <w:r w:rsidR="008D0D63" w:rsidRPr="00E75F43">
        <w:rPr>
          <w:b/>
          <w:sz w:val="28"/>
        </w:rPr>
        <w:t>ý</w:t>
      </w:r>
      <w:r w:rsidRPr="00E75F43">
        <w:rPr>
          <w:b/>
          <w:sz w:val="28"/>
        </w:rPr>
        <w:t xml:space="preserve"> sa vydáva ako </w:t>
      </w:r>
    </w:p>
    <w:p w14:paraId="27E71B9C" w14:textId="5E222F41" w:rsidR="00A92CAE" w:rsidRPr="00E75F43" w:rsidRDefault="008E5C0D" w:rsidP="008E5C0D">
      <w:pPr>
        <w:jc w:val="center"/>
        <w:rPr>
          <w:b/>
          <w:sz w:val="28"/>
        </w:rPr>
      </w:pPr>
      <w:r w:rsidRPr="00E75F43">
        <w:rPr>
          <w:b/>
          <w:sz w:val="28"/>
        </w:rPr>
        <w:t xml:space="preserve">POTVRDENIE K POISTNEJ </w:t>
      </w:r>
      <w:r w:rsidR="00AC1D99" w:rsidRPr="00E75F43">
        <w:rPr>
          <w:b/>
          <w:sz w:val="28"/>
        </w:rPr>
        <w:t>ZMLUVE</w:t>
      </w:r>
      <w:r w:rsidR="008D0D63" w:rsidRPr="00E75F43">
        <w:rPr>
          <w:b/>
          <w:sz w:val="28"/>
        </w:rPr>
        <w:t xml:space="preserve"> </w:t>
      </w:r>
    </w:p>
    <w:p w14:paraId="5B8D5091" w14:textId="77777777" w:rsidR="008007B9" w:rsidRPr="00E75F43" w:rsidRDefault="008E5C0D" w:rsidP="008E5C0D">
      <w:pPr>
        <w:spacing w:after="0"/>
        <w:jc w:val="center"/>
      </w:pPr>
      <w:r w:rsidRPr="00E75F43">
        <w:t>na účely overenia splnenia podmienky oprávnenosti realizácie aktivít Projektu</w:t>
      </w:r>
      <w:r w:rsidR="00BA2A73" w:rsidRPr="00E75F43">
        <w:t>,</w:t>
      </w:r>
      <w:r w:rsidRPr="00E75F43">
        <w:t xml:space="preserve"> vecnej</w:t>
      </w:r>
      <w:r w:rsidR="00A766B8" w:rsidRPr="00E75F43">
        <w:t>,</w:t>
      </w:r>
      <w:r w:rsidR="00BA2A73" w:rsidRPr="00E75F43">
        <w:t> časovej</w:t>
      </w:r>
      <w:r w:rsidR="00A766B8" w:rsidRPr="00E75F43">
        <w:t xml:space="preserve"> a územnej </w:t>
      </w:r>
      <w:r w:rsidR="00BA2A73" w:rsidRPr="00E75F43">
        <w:t xml:space="preserve"> </w:t>
      </w:r>
      <w:r w:rsidRPr="00E75F43">
        <w:t xml:space="preserve">oprávnenosti výdavkov Projektu na základe Výzvy č. 1/SP/2025 – 76.1 </w:t>
      </w:r>
    </w:p>
    <w:p w14:paraId="681AF6DA" w14:textId="028EC0E2" w:rsidR="008E5C0D" w:rsidRPr="00E75F43" w:rsidRDefault="008007B9" w:rsidP="008E5C0D">
      <w:pPr>
        <w:spacing w:after="0"/>
        <w:jc w:val="center"/>
      </w:pPr>
      <w:r w:rsidRPr="00E75F43">
        <w:t xml:space="preserve">vyhlásenej Pôdohospodárskou platobnou agentúrou </w:t>
      </w:r>
      <w:r w:rsidR="008E5C0D" w:rsidRPr="00E75F43">
        <w:t>pre projektovú intervenciu</w:t>
      </w:r>
      <w:r w:rsidR="00C85F98" w:rsidRPr="00E75F43">
        <w:t xml:space="preserve"> na rozvoj vidieka</w:t>
      </w:r>
      <w:r w:rsidR="008E5C0D" w:rsidRPr="00E75F43">
        <w:t>:</w:t>
      </w:r>
    </w:p>
    <w:p w14:paraId="6E6E7847" w14:textId="77777777" w:rsidR="00A057F3" w:rsidRPr="00E75F43" w:rsidRDefault="008E5C0D" w:rsidP="008E5C0D">
      <w:pPr>
        <w:spacing w:after="0"/>
        <w:jc w:val="center"/>
        <w:rPr>
          <w:b/>
          <w:i/>
          <w:sz w:val="24"/>
          <w:szCs w:val="24"/>
        </w:rPr>
      </w:pPr>
      <w:r w:rsidRPr="00E75F43">
        <w:rPr>
          <w:b/>
          <w:i/>
        </w:rPr>
        <w:t xml:space="preserve">76.1 </w:t>
      </w:r>
      <w:r w:rsidRPr="00E75F43">
        <w:rPr>
          <w:b/>
          <w:i/>
          <w:sz w:val="24"/>
          <w:szCs w:val="24"/>
        </w:rPr>
        <w:t>„Finančné príspevky na komerčné poistné schémy v poľnohospodárstve“</w:t>
      </w:r>
      <w:r w:rsidR="00A057F3" w:rsidRPr="00E75F43">
        <w:rPr>
          <w:b/>
          <w:i/>
          <w:sz w:val="24"/>
          <w:szCs w:val="24"/>
        </w:rPr>
        <w:t xml:space="preserve"> </w:t>
      </w:r>
    </w:p>
    <w:p w14:paraId="606659C1" w14:textId="77777777" w:rsidR="007E6433" w:rsidRPr="00E75F43" w:rsidRDefault="00A057F3" w:rsidP="008E5C0D">
      <w:pPr>
        <w:spacing w:after="0"/>
        <w:jc w:val="center"/>
      </w:pPr>
      <w:r w:rsidRPr="00E75F43">
        <w:t xml:space="preserve">Strategického plánu spoločnej poľnohospodárskej politiky 2023-2027, </w:t>
      </w:r>
    </w:p>
    <w:p w14:paraId="6D7CF876" w14:textId="05C7E344" w:rsidR="008E5C0D" w:rsidRPr="00E75F43" w:rsidRDefault="00A057F3" w:rsidP="008E5C0D">
      <w:pPr>
        <w:spacing w:after="0"/>
        <w:jc w:val="center"/>
      </w:pPr>
      <w:r w:rsidRPr="00E75F43">
        <w:t>ktorý je spolufinancovaný z EÚ</w:t>
      </w:r>
    </w:p>
    <w:p w14:paraId="3E902626" w14:textId="47188242" w:rsidR="009B1AF5" w:rsidRPr="009B1AF5" w:rsidRDefault="009B1AF5" w:rsidP="005D073F">
      <w:pPr>
        <w:spacing w:before="240"/>
        <w:jc w:val="center"/>
        <w:rPr>
          <w:b/>
        </w:rPr>
      </w:pPr>
      <w:r w:rsidRPr="00E75F43">
        <w:rPr>
          <w:b/>
        </w:rPr>
        <w:t>Tento dodatok je neoddeliteľnou súčasťou Poistnej zmluvy</w:t>
      </w:r>
    </w:p>
    <w:p w14:paraId="43E1C0AC" w14:textId="77777777" w:rsidR="008E5C0D" w:rsidRDefault="00AC1D99" w:rsidP="005D073F">
      <w:pPr>
        <w:spacing w:after="0"/>
      </w:pPr>
      <w:r>
        <w:t>Poisťovateľ:</w:t>
      </w:r>
    </w:p>
    <w:p w14:paraId="46A94CD8" w14:textId="5F946DDF" w:rsidR="00AC1D99" w:rsidRDefault="00AC1D99">
      <w:r w:rsidRPr="00373947">
        <w:t>Obchodné meno: ..........................................................</w:t>
      </w:r>
      <w:r w:rsidRPr="00373947">
        <w:br/>
        <w:t>Sídlo: .............................................................................</w:t>
      </w:r>
      <w:r w:rsidRPr="00373947">
        <w:br/>
        <w:t>IČO: ..................................</w:t>
      </w:r>
      <w:r w:rsidRPr="00373947">
        <w:br/>
        <w:t>Zastúpený: .................................................................</w:t>
      </w:r>
      <w:r w:rsidR="00A057F3">
        <w:t>...</w:t>
      </w:r>
    </w:p>
    <w:p w14:paraId="5A57E978" w14:textId="77777777" w:rsidR="00AC1D99" w:rsidRPr="00AC1D99" w:rsidRDefault="00AC1D99" w:rsidP="00AC1D99">
      <w:pPr>
        <w:jc w:val="center"/>
        <w:rPr>
          <w:b/>
          <w:sz w:val="28"/>
        </w:rPr>
      </w:pPr>
      <w:r w:rsidRPr="00AC1D99">
        <w:rPr>
          <w:b/>
          <w:sz w:val="28"/>
        </w:rPr>
        <w:t>týmto vydáva potvrdenie</w:t>
      </w:r>
      <w:r w:rsidR="00743306">
        <w:rPr>
          <w:b/>
          <w:sz w:val="28"/>
        </w:rPr>
        <w:t>,</w:t>
      </w:r>
    </w:p>
    <w:p w14:paraId="36E29B86" w14:textId="4FD93243" w:rsidR="00AC1D99" w:rsidRDefault="00A766B8" w:rsidP="00C85F98">
      <w:pPr>
        <w:spacing w:after="0"/>
      </w:pPr>
      <w:r>
        <w:t>k</w:t>
      </w:r>
      <w:r w:rsidR="00AC1D99">
        <w:t xml:space="preserve"> Poistn</w:t>
      </w:r>
      <w:r>
        <w:t>ej</w:t>
      </w:r>
      <w:r w:rsidR="00AC1D99">
        <w:t xml:space="preserve"> zmluv</w:t>
      </w:r>
      <w:r>
        <w:t>e</w:t>
      </w:r>
      <w:r w:rsidR="00AC1D99">
        <w:t xml:space="preserve"> č. ........................... (ďalej len </w:t>
      </w:r>
      <w:r>
        <w:t>„</w:t>
      </w:r>
      <w:r w:rsidR="00AC1D99">
        <w:t>Poistná zmluva“) medzi Poisťovateľom a Poisteným:</w:t>
      </w:r>
    </w:p>
    <w:p w14:paraId="2E75223F" w14:textId="59D506B1" w:rsidR="00AC1D99" w:rsidRDefault="00AC1D99" w:rsidP="00743306">
      <w:pPr>
        <w:spacing w:after="0"/>
      </w:pPr>
      <w:r w:rsidRPr="00373947">
        <w:t>Meno / Obchodné meno: ..............................................</w:t>
      </w:r>
      <w:r w:rsidRPr="00373947">
        <w:br/>
        <w:t>Sídlo / Adresa trvalého pobytu: .....................................</w:t>
      </w:r>
      <w:r w:rsidRPr="00373947">
        <w:br/>
        <w:t>IČO</w:t>
      </w:r>
      <w:r w:rsidRPr="00FB4D6E">
        <w:rPr>
          <w:strike/>
          <w:color w:val="FF0000"/>
        </w:rPr>
        <w:t>/ Rodné číslo</w:t>
      </w:r>
      <w:r w:rsidRPr="00373947">
        <w:t>: ...........................................................</w:t>
      </w:r>
      <w:r w:rsidRPr="00373947">
        <w:br/>
        <w:t>Zastúpený: .................................................................</w:t>
      </w:r>
      <w:r w:rsidR="00A057F3">
        <w:t>....</w:t>
      </w:r>
    </w:p>
    <w:p w14:paraId="76E1C1F8" w14:textId="77777777" w:rsidR="007E6433" w:rsidRDefault="007E6433" w:rsidP="00743306">
      <w:pPr>
        <w:spacing w:after="0"/>
      </w:pPr>
    </w:p>
    <w:p w14:paraId="11697B1A" w14:textId="1ABDBC0E" w:rsidR="00CC3A0E" w:rsidRDefault="00A057F3" w:rsidP="007E6433">
      <w:pPr>
        <w:spacing w:after="0"/>
        <w:jc w:val="both"/>
      </w:pPr>
      <w:r>
        <w:t>v</w:t>
      </w:r>
      <w:r w:rsidR="00246C84">
        <w:t> súvislosti s</w:t>
      </w:r>
      <w:r w:rsidR="00AC1D99">
        <w:t xml:space="preserve"> konan</w:t>
      </w:r>
      <w:r w:rsidR="00246C84">
        <w:t>ím</w:t>
      </w:r>
      <w:r w:rsidR="00AC1D99">
        <w:t xml:space="preserve"> o žiadosti o poskytnutie príspevku podľa § 13 </w:t>
      </w:r>
      <w:r w:rsidR="00AC1D99" w:rsidRPr="00BA2A73">
        <w:rPr>
          <w:i/>
        </w:rPr>
        <w:t>zákona č. 247/2024 Z. z. o príspevkoch poskytovaných z Európskeho poľnohospodárskeho fondu pre rozvoj vidieka a o zmene a doplnení niektorých zákonov</w:t>
      </w:r>
      <w:r>
        <w:t>,</w:t>
      </w:r>
      <w:r w:rsidR="00AC1D99">
        <w:t xml:space="preserve"> a</w:t>
      </w:r>
      <w:r>
        <w:t> s tým spojeným</w:t>
      </w:r>
      <w:r w:rsidR="00AC1D99">
        <w:t> </w:t>
      </w:r>
      <w:r w:rsidR="00BA2A73">
        <w:t>overovaním</w:t>
      </w:r>
      <w:r w:rsidR="00AC1D99">
        <w:t xml:space="preserve"> splnenia podmienky poskytnutia príspevku: a) oprávnenosť realizácie aktivít Projektu</w:t>
      </w:r>
      <w:r w:rsidR="00743306">
        <w:t xml:space="preserve">: </w:t>
      </w:r>
      <w:r w:rsidR="00AC1D99">
        <w:t>b) vecná oprávnenosť výdavkov</w:t>
      </w:r>
      <w:r w:rsidR="00743306">
        <w:t xml:space="preserve">, </w:t>
      </w:r>
      <w:r w:rsidR="006225A1">
        <w:t>c) časová oprávnenosť výdavkov</w:t>
      </w:r>
      <w:r w:rsidR="00A766B8">
        <w:t xml:space="preserve"> a d) územná oprávnenosť výdavkov</w:t>
      </w:r>
      <w:r w:rsidR="006225A1">
        <w:t xml:space="preserve">, </w:t>
      </w:r>
      <w:r w:rsidR="00AC1D99">
        <w:t>stanoven</w:t>
      </w:r>
      <w:r w:rsidR="00BA2A73">
        <w:t>ých</w:t>
      </w:r>
      <w:r w:rsidR="00AC1D99">
        <w:t xml:space="preserve"> Výzvou č. 1/SP/2025-76.1,</w:t>
      </w:r>
      <w:r>
        <w:t xml:space="preserve"> </w:t>
      </w:r>
      <w:r w:rsidR="00A766B8">
        <w:t xml:space="preserve">ktorým </w:t>
      </w:r>
      <w:r>
        <w:t>potvrdzuje,</w:t>
      </w:r>
      <w:r w:rsidR="00AC1D99">
        <w:t xml:space="preserve"> že</w:t>
      </w:r>
      <w:r w:rsidR="00CC3A0E">
        <w:t>:</w:t>
      </w:r>
    </w:p>
    <w:p w14:paraId="7AC04DC9" w14:textId="77777777" w:rsidR="007E6433" w:rsidRDefault="007E6433" w:rsidP="007E6433">
      <w:pPr>
        <w:spacing w:after="0"/>
        <w:jc w:val="both"/>
      </w:pPr>
    </w:p>
    <w:p w14:paraId="3839D0F7" w14:textId="77777777" w:rsidR="00AC1D99" w:rsidRDefault="00CC3A0E" w:rsidP="00743306">
      <w:pPr>
        <w:jc w:val="both"/>
      </w:pPr>
      <w:r>
        <w:t>I</w:t>
      </w:r>
      <w:r w:rsidRPr="00A137B9">
        <w:rPr>
          <w:b/>
        </w:rPr>
        <w:t xml:space="preserve">. </w:t>
      </w:r>
      <w:r w:rsidR="00743306" w:rsidRPr="00A137B9">
        <w:rPr>
          <w:b/>
        </w:rPr>
        <w:t>Poistná zmluva</w:t>
      </w:r>
      <w:r w:rsidRPr="00A137B9">
        <w:rPr>
          <w:b/>
        </w:rPr>
        <w:t xml:space="preserve"> </w:t>
      </w:r>
      <w:r w:rsidRPr="00F64D20">
        <w:rPr>
          <w:i/>
        </w:rPr>
        <w:t>(pre účely overovania oprávnenosti realizácie aktivít Projektu)</w:t>
      </w:r>
    </w:p>
    <w:p w14:paraId="1D127331" w14:textId="77777777" w:rsidR="00743306" w:rsidRPr="001E1FCE" w:rsidRDefault="00743306" w:rsidP="007E6433">
      <w:pPr>
        <w:ind w:left="284"/>
        <w:rPr>
          <w:u w:val="single"/>
        </w:rPr>
      </w:pPr>
      <w:r w:rsidRPr="001E1FCE">
        <w:rPr>
          <w:u w:val="single"/>
        </w:rPr>
        <w:t>A. sa vzťahuje na poistné riziká:</w:t>
      </w:r>
    </w:p>
    <w:p w14:paraId="67D9E202" w14:textId="10448411" w:rsidR="00CA4B5A" w:rsidRDefault="00DC160B" w:rsidP="007E6433">
      <w:pPr>
        <w:pStyle w:val="Odsekzoznamu"/>
        <w:spacing w:after="0" w:line="276" w:lineRule="auto"/>
        <w:ind w:left="709" w:hanging="425"/>
        <w:jc w:val="both"/>
      </w:pPr>
      <w:sdt>
        <w:sdtPr>
          <w:id w:val="1958762092"/>
          <w14:checkbox>
            <w14:checked w14:val="0"/>
            <w14:checkedState w14:val="2612" w14:font="MS Gothic"/>
            <w14:uncheckedState w14:val="2610" w14:font="MS Gothic"/>
          </w14:checkbox>
        </w:sdtPr>
        <w:sdtEndPr/>
        <w:sdtContent>
          <w:r w:rsidR="00CA4B5A">
            <w:rPr>
              <w:rFonts w:ascii="MS Gothic" w:eastAsia="MS Gothic" w:hAnsi="MS Gothic" w:hint="eastAsia"/>
            </w:rPr>
            <w:t>☐</w:t>
          </w:r>
        </w:sdtContent>
      </w:sdt>
      <w:r w:rsidR="00CA4B5A">
        <w:tab/>
      </w:r>
      <w:r w:rsidR="00743306" w:rsidRPr="005628F2">
        <w:t>nepriazniv</w:t>
      </w:r>
      <w:r w:rsidR="00743306">
        <w:t>á</w:t>
      </w:r>
      <w:r w:rsidR="00743306" w:rsidRPr="005628F2">
        <w:t xml:space="preserve"> poveternostn</w:t>
      </w:r>
      <w:r w:rsidR="00743306">
        <w:t>á</w:t>
      </w:r>
      <w:r w:rsidR="00743306" w:rsidRPr="005628F2">
        <w:t xml:space="preserve"> udalosť a in</w:t>
      </w:r>
      <w:r w:rsidR="00743306">
        <w:t>é</w:t>
      </w:r>
      <w:r w:rsidR="00743306" w:rsidRPr="005628F2">
        <w:t xml:space="preserve"> živeln</w:t>
      </w:r>
      <w:r w:rsidR="00743306">
        <w:t>é</w:t>
      </w:r>
      <w:r w:rsidR="00743306" w:rsidRPr="005628F2">
        <w:t xml:space="preserve"> rizik</w:t>
      </w:r>
      <w:r w:rsidR="00743306">
        <w:t>á</w:t>
      </w:r>
      <w:r w:rsidR="00743306" w:rsidRPr="005628F2">
        <w:t xml:space="preserve"> (napr. požiar, explózia, víchrica, prudký vietor, vyzimovanie, jarný mráz, zimný mráz, jesenný mráz, ľadovec, sucho, zaplavenie, povodeň, záplava, zosuv pôdy, pád stožiarov a iných predmetov a pod.)</w:t>
      </w:r>
      <w:r w:rsidR="00CA4B5A">
        <w:t xml:space="preserve">, </w:t>
      </w:r>
    </w:p>
    <w:p w14:paraId="2CC0644F" w14:textId="77777777" w:rsidR="00743306" w:rsidRPr="005628F2" w:rsidRDefault="00DC160B" w:rsidP="007E6433">
      <w:pPr>
        <w:pStyle w:val="Odsekzoznamu"/>
        <w:spacing w:after="0" w:line="276" w:lineRule="auto"/>
        <w:ind w:left="709" w:hanging="425"/>
        <w:jc w:val="both"/>
      </w:pPr>
      <w:sdt>
        <w:sdtPr>
          <w:id w:val="1342892986"/>
          <w14:checkbox>
            <w14:checked w14:val="0"/>
            <w14:checkedState w14:val="2612" w14:font="MS Gothic"/>
            <w14:uncheckedState w14:val="2610" w14:font="MS Gothic"/>
          </w14:checkbox>
        </w:sdtPr>
        <w:sdtEndPr/>
        <w:sdtContent>
          <w:r w:rsidR="00CA4B5A">
            <w:rPr>
              <w:rFonts w:ascii="MS Gothic" w:eastAsia="MS Gothic" w:hAnsi="MS Gothic" w:hint="eastAsia"/>
            </w:rPr>
            <w:t>☐</w:t>
          </w:r>
        </w:sdtContent>
      </w:sdt>
      <w:r w:rsidR="00CA4B5A">
        <w:tab/>
      </w:r>
      <w:r w:rsidR="00743306" w:rsidRPr="005628F2">
        <w:t>chorob</w:t>
      </w:r>
      <w:r w:rsidR="00743306">
        <w:t>a</w:t>
      </w:r>
      <w:r w:rsidR="00743306" w:rsidRPr="005628F2">
        <w:t xml:space="preserve"> zvierat alebo rastlín (napr. ochorenia a nákazy infekčného charakteru al</w:t>
      </w:r>
      <w:r w:rsidR="00CA4B5A">
        <w:t xml:space="preserve">ebo spôsobené parazitom a pod.), </w:t>
      </w:r>
    </w:p>
    <w:p w14:paraId="6BD4EEA8" w14:textId="28598F46" w:rsidR="00743306" w:rsidRDefault="00DC160B" w:rsidP="007E6433">
      <w:pPr>
        <w:spacing w:after="0" w:line="276" w:lineRule="auto"/>
        <w:ind w:left="709" w:hanging="425"/>
      </w:pPr>
      <w:sdt>
        <w:sdtPr>
          <w:id w:val="-66646962"/>
          <w14:checkbox>
            <w14:checked w14:val="1"/>
            <w14:checkedState w14:val="2612" w14:font="MS Gothic"/>
            <w14:uncheckedState w14:val="2610" w14:font="MS Gothic"/>
          </w14:checkbox>
        </w:sdtPr>
        <w:sdtEndPr/>
        <w:sdtContent>
          <w:r w:rsidR="00CA4B5A">
            <w:rPr>
              <w:rFonts w:ascii="MS Gothic" w:eastAsia="MS Gothic" w:hAnsi="MS Gothic" w:hint="eastAsia"/>
            </w:rPr>
            <w:t>☐</w:t>
          </w:r>
        </w:sdtContent>
      </w:sdt>
      <w:r w:rsidR="00CA4B5A">
        <w:tab/>
      </w:r>
      <w:r w:rsidR="00743306" w:rsidRPr="005628F2">
        <w:t>zamoren</w:t>
      </w:r>
      <w:r w:rsidR="00743306">
        <w:t>ie</w:t>
      </w:r>
      <w:r w:rsidR="00743306" w:rsidRPr="005628F2">
        <w:t xml:space="preserve"> škodcami, akútn</w:t>
      </w:r>
      <w:r w:rsidR="00743306">
        <w:t>a</w:t>
      </w:r>
      <w:r w:rsidR="00743306" w:rsidRPr="005628F2">
        <w:t xml:space="preserve"> otrav</w:t>
      </w:r>
      <w:r w:rsidR="00743306">
        <w:t>a</w:t>
      </w:r>
      <w:r w:rsidR="00743306" w:rsidRPr="005628F2">
        <w:t xml:space="preserve"> hospodárskych zvierat.</w:t>
      </w:r>
    </w:p>
    <w:p w14:paraId="1114374E" w14:textId="0D03A08B" w:rsidR="00743306" w:rsidRPr="001E1FCE" w:rsidRDefault="00CA4B5A" w:rsidP="005D073F">
      <w:pPr>
        <w:spacing w:before="240"/>
        <w:ind w:left="284"/>
        <w:rPr>
          <w:u w:val="single"/>
        </w:rPr>
      </w:pPr>
      <w:r w:rsidRPr="001E1FCE">
        <w:rPr>
          <w:u w:val="single"/>
        </w:rPr>
        <w:t xml:space="preserve">B. </w:t>
      </w:r>
      <w:r w:rsidR="00CC3A0E" w:rsidRPr="001E1FCE">
        <w:rPr>
          <w:u w:val="single"/>
        </w:rPr>
        <w:t>poist</w:t>
      </w:r>
      <w:r w:rsidR="009E0298">
        <w:rPr>
          <w:u w:val="single"/>
        </w:rPr>
        <w:t>e</w:t>
      </w:r>
      <w:r w:rsidR="00CC3A0E" w:rsidRPr="001E1FCE">
        <w:rPr>
          <w:u w:val="single"/>
        </w:rPr>
        <w:t>nými komoditami</w:t>
      </w:r>
      <w:r w:rsidR="009E0298">
        <w:rPr>
          <w:u w:val="single"/>
        </w:rPr>
        <w:t xml:space="preserve"> sú</w:t>
      </w:r>
      <w:r w:rsidRPr="001E1FCE">
        <w:rPr>
          <w:u w:val="single"/>
        </w:rPr>
        <w:t>:</w:t>
      </w:r>
    </w:p>
    <w:p w14:paraId="4F9A66D4" w14:textId="4DEDB26A" w:rsidR="00CA4B5A" w:rsidRDefault="00DC160B" w:rsidP="000957E2">
      <w:pPr>
        <w:ind w:left="567" w:hanging="283"/>
        <w:jc w:val="both"/>
        <w:rPr>
          <w:rFonts w:eastAsiaTheme="minorEastAsia"/>
        </w:rPr>
      </w:pPr>
      <w:sdt>
        <w:sdtPr>
          <w:id w:val="-2082978626"/>
          <w14:checkbox>
            <w14:checked w14:val="0"/>
            <w14:checkedState w14:val="2612" w14:font="MS Gothic"/>
            <w14:uncheckedState w14:val="2610" w14:font="MS Gothic"/>
          </w14:checkbox>
        </w:sdtPr>
        <w:sdtEndPr/>
        <w:sdtContent>
          <w:r w:rsidR="00CA4B5A">
            <w:rPr>
              <w:rFonts w:ascii="MS Gothic" w:eastAsia="MS Gothic" w:hAnsi="MS Gothic" w:hint="eastAsia"/>
            </w:rPr>
            <w:t>☐</w:t>
          </w:r>
        </w:sdtContent>
      </w:sdt>
      <w:r w:rsidR="00CA4B5A">
        <w:tab/>
        <w:t xml:space="preserve">poľné plodiny, </w:t>
      </w:r>
      <w:r w:rsidR="00CA4B5A">
        <w:rPr>
          <w:rFonts w:eastAsiaTheme="minorEastAsia"/>
        </w:rPr>
        <w:t xml:space="preserve">špeciálne plodiny, ovocie, zelenina, hrozno uvedené v prílohe Výzvy </w:t>
      </w:r>
      <w:r w:rsidR="008007B9">
        <w:t xml:space="preserve">č. 1/SP/2025 – 76.1 </w:t>
      </w:r>
      <w:r w:rsidR="00CA4B5A">
        <w:rPr>
          <w:rFonts w:eastAsiaTheme="minorEastAsia"/>
        </w:rPr>
        <w:t>a/alebo</w:t>
      </w:r>
    </w:p>
    <w:p w14:paraId="7167B565" w14:textId="106CC642" w:rsidR="00CA4B5A" w:rsidRDefault="00DC160B" w:rsidP="007E6433">
      <w:pPr>
        <w:spacing w:after="0"/>
        <w:ind w:left="567" w:hanging="283"/>
      </w:pPr>
      <w:sdt>
        <w:sdtPr>
          <w:id w:val="-2042197254"/>
          <w14:checkbox>
            <w14:checked w14:val="0"/>
            <w14:checkedState w14:val="2612" w14:font="MS Gothic"/>
            <w14:uncheckedState w14:val="2610" w14:font="MS Gothic"/>
          </w14:checkbox>
        </w:sdtPr>
        <w:sdtEndPr/>
        <w:sdtContent>
          <w:r w:rsidR="00CC3A0E">
            <w:rPr>
              <w:rFonts w:ascii="MS Gothic" w:eastAsia="MS Gothic" w:hAnsi="MS Gothic" w:hint="eastAsia"/>
            </w:rPr>
            <w:t>☐</w:t>
          </w:r>
        </w:sdtContent>
      </w:sdt>
      <w:r w:rsidR="00CA4B5A">
        <w:tab/>
        <w:t>hospodárske zvieratá - hovädzí dobytok, ovce, kozy, ošípané, hydina a</w:t>
      </w:r>
      <w:r w:rsidR="00040E89">
        <w:t> </w:t>
      </w:r>
      <w:r w:rsidR="00CA4B5A">
        <w:t>včely</w:t>
      </w:r>
      <w:r w:rsidR="00040E89">
        <w:t>.</w:t>
      </w:r>
    </w:p>
    <w:p w14:paraId="546045AB" w14:textId="77777777" w:rsidR="005D073F" w:rsidRDefault="005D073F">
      <w:pPr>
        <w:rPr>
          <w:b/>
        </w:rPr>
      </w:pPr>
    </w:p>
    <w:p w14:paraId="32A6D07D" w14:textId="09351481" w:rsidR="00EC58E3" w:rsidRPr="00A137B9" w:rsidRDefault="00CC3A0E">
      <w:pPr>
        <w:rPr>
          <w:b/>
        </w:rPr>
      </w:pPr>
      <w:r w:rsidRPr="00A137B9">
        <w:rPr>
          <w:b/>
        </w:rPr>
        <w:t xml:space="preserve">II. Poistná zmluva </w:t>
      </w:r>
      <w:r w:rsidRPr="00F64D20">
        <w:rPr>
          <w:i/>
        </w:rPr>
        <w:t>(pre účely</w:t>
      </w:r>
      <w:r w:rsidR="00BA2A73">
        <w:rPr>
          <w:i/>
        </w:rPr>
        <w:t xml:space="preserve"> overovania</w:t>
      </w:r>
      <w:r w:rsidRPr="00F64D20">
        <w:rPr>
          <w:i/>
        </w:rPr>
        <w:t xml:space="preserve"> vecnej oprávnenosti výdavkov)</w:t>
      </w:r>
    </w:p>
    <w:p w14:paraId="44991B5C" w14:textId="77777777" w:rsidR="00D049DB" w:rsidRPr="001E1FCE" w:rsidRDefault="00D049DB" w:rsidP="00194CD4">
      <w:pPr>
        <w:ind w:left="284"/>
        <w:rPr>
          <w:u w:val="single"/>
        </w:rPr>
      </w:pPr>
      <w:r w:rsidRPr="00387A73">
        <w:rPr>
          <w:u w:val="single"/>
        </w:rPr>
        <w:t>A. je uzavretá s poisťovateľom, ktorým je:</w:t>
      </w:r>
    </w:p>
    <w:p w14:paraId="40BB6AFE" w14:textId="63B30831" w:rsidR="00D049DB" w:rsidRPr="00D049DB" w:rsidRDefault="00DC160B" w:rsidP="000957E2">
      <w:pPr>
        <w:ind w:left="567" w:hanging="283"/>
        <w:jc w:val="both"/>
      </w:pPr>
      <w:sdt>
        <w:sdtPr>
          <w:id w:val="297113944"/>
          <w14:checkbox>
            <w14:checked w14:val="0"/>
            <w14:checkedState w14:val="2612" w14:font="MS Gothic"/>
            <w14:uncheckedState w14:val="2610" w14:font="MS Gothic"/>
          </w14:checkbox>
        </w:sdtPr>
        <w:sdtEndPr/>
        <w:sdtContent>
          <w:r w:rsidR="0033609E">
            <w:rPr>
              <w:rFonts w:ascii="MS Gothic" w:eastAsia="MS Gothic" w:hAnsi="MS Gothic" w:hint="eastAsia"/>
            </w:rPr>
            <w:t>☐</w:t>
          </w:r>
        </w:sdtContent>
      </w:sdt>
      <w:r w:rsidR="00D049DB">
        <w:tab/>
      </w:r>
      <w:r w:rsidR="00D049DB" w:rsidRPr="00D049DB">
        <w:t>poisťovňa, ktorá je právnickou osobou so sídlom na území SR, ktorá vykonáva poisťovaciu činnosť na základe povolenia udeleného Národnou bankou Slovenska;</w:t>
      </w:r>
    </w:p>
    <w:p w14:paraId="7104728E" w14:textId="77777777" w:rsidR="00D049DB" w:rsidRPr="00D049DB" w:rsidRDefault="00DC160B" w:rsidP="009B1AF5">
      <w:pPr>
        <w:ind w:left="567" w:hanging="283"/>
        <w:jc w:val="both"/>
      </w:pPr>
      <w:sdt>
        <w:sdtPr>
          <w:id w:val="692884832"/>
          <w14:checkbox>
            <w14:checked w14:val="0"/>
            <w14:checkedState w14:val="2612" w14:font="MS Gothic"/>
            <w14:uncheckedState w14:val="2610" w14:font="MS Gothic"/>
          </w14:checkbox>
        </w:sdtPr>
        <w:sdtEndPr/>
        <w:sdtContent>
          <w:r w:rsidR="00D049DB">
            <w:rPr>
              <w:rFonts w:ascii="MS Gothic" w:eastAsia="MS Gothic" w:hAnsi="MS Gothic" w:hint="eastAsia"/>
            </w:rPr>
            <w:t>☐</w:t>
          </w:r>
        </w:sdtContent>
      </w:sdt>
      <w:r w:rsidR="00D049DB">
        <w:tab/>
      </w:r>
      <w:r w:rsidR="00D049DB" w:rsidRPr="00D049DB">
        <w:t>pobočka poisťovne z iného členského štátu EÚ</w:t>
      </w:r>
      <w:r w:rsidR="00D049DB" w:rsidRPr="001159D5">
        <w:rPr>
          <w:vertAlign w:val="superscript"/>
        </w:rPr>
        <w:footnoteReference w:id="1"/>
      </w:r>
      <w:r w:rsidR="001159D5">
        <w:rPr>
          <w:vertAlign w:val="superscript"/>
        </w:rPr>
        <w:t>)</w:t>
      </w:r>
      <w:r w:rsidR="00D049DB" w:rsidRPr="00D049DB">
        <w:t xml:space="preserve"> (organizačná zložka poisťovne z iného členského štátu EÚ</w:t>
      </w:r>
      <w:r w:rsidR="00D049DB" w:rsidRPr="001159D5">
        <w:rPr>
          <w:vertAlign w:val="superscript"/>
        </w:rPr>
        <w:footnoteReference w:id="2"/>
      </w:r>
      <w:r w:rsidR="001159D5">
        <w:rPr>
          <w:vertAlign w:val="superscript"/>
        </w:rPr>
        <w:t>)</w:t>
      </w:r>
      <w:r w:rsidR="00D049DB" w:rsidRPr="001159D5">
        <w:rPr>
          <w:vertAlign w:val="superscript"/>
        </w:rPr>
        <w:t xml:space="preserve"> </w:t>
      </w:r>
      <w:r w:rsidR="00D049DB" w:rsidRPr="00D049DB">
        <w:t>umiestnená na území SR);</w:t>
      </w:r>
    </w:p>
    <w:p w14:paraId="7133835D" w14:textId="77777777" w:rsidR="00387A73" w:rsidRDefault="00DC160B" w:rsidP="00387A73">
      <w:pPr>
        <w:spacing w:after="120"/>
        <w:ind w:left="568" w:hanging="284"/>
        <w:jc w:val="both"/>
      </w:pPr>
      <w:sdt>
        <w:sdtPr>
          <w:id w:val="-513612549"/>
          <w14:checkbox>
            <w14:checked w14:val="0"/>
            <w14:checkedState w14:val="2612" w14:font="MS Gothic"/>
            <w14:uncheckedState w14:val="2610" w14:font="MS Gothic"/>
          </w14:checkbox>
        </w:sdtPr>
        <w:sdtEndPr/>
        <w:sdtContent>
          <w:r w:rsidR="00D049DB">
            <w:rPr>
              <w:rFonts w:ascii="MS Gothic" w:eastAsia="MS Gothic" w:hAnsi="MS Gothic" w:hint="eastAsia"/>
            </w:rPr>
            <w:t>☐</w:t>
          </w:r>
        </w:sdtContent>
      </w:sdt>
      <w:r w:rsidR="00D049DB">
        <w:tab/>
      </w:r>
      <w:r w:rsidR="00D049DB" w:rsidRPr="00D049DB">
        <w:t>pobočka zahraničnej poisťovne (organizačná zložka zahraničnej poisťovne</w:t>
      </w:r>
      <w:r w:rsidR="00D049DB" w:rsidRPr="001159D5">
        <w:rPr>
          <w:vertAlign w:val="superscript"/>
        </w:rPr>
        <w:footnoteReference w:id="3"/>
      </w:r>
      <w:r w:rsidR="001159D5">
        <w:rPr>
          <w:vertAlign w:val="superscript"/>
        </w:rPr>
        <w:t>)</w:t>
      </w:r>
      <w:r w:rsidR="00D049DB" w:rsidRPr="00D049DB">
        <w:t>) umiestnená na území SR, ktorá vykonáva poisťovaciu činnosť na základe povolenia udeleného Národnou bankou Slovenska)</w:t>
      </w:r>
      <w:r w:rsidR="00387A73">
        <w:t>;</w:t>
      </w:r>
    </w:p>
    <w:p w14:paraId="52AB9B16" w14:textId="3979371C" w:rsidR="00D049DB" w:rsidRDefault="00DC160B" w:rsidP="00B7789A">
      <w:pPr>
        <w:spacing w:after="0"/>
        <w:ind w:left="568" w:hanging="284"/>
        <w:jc w:val="both"/>
      </w:pPr>
      <w:sdt>
        <w:sdtPr>
          <w:id w:val="554427174"/>
          <w14:checkbox>
            <w14:checked w14:val="0"/>
            <w14:checkedState w14:val="2612" w14:font="MS Gothic"/>
            <w14:uncheckedState w14:val="2610" w14:font="MS Gothic"/>
          </w14:checkbox>
        </w:sdtPr>
        <w:sdtEndPr/>
        <w:sdtContent>
          <w:r w:rsidR="00387A73">
            <w:rPr>
              <w:rFonts w:ascii="MS Gothic" w:eastAsia="MS Gothic" w:hAnsi="MS Gothic" w:hint="eastAsia"/>
            </w:rPr>
            <w:t>☐</w:t>
          </w:r>
        </w:sdtContent>
      </w:sdt>
      <w:r w:rsidR="00387A73">
        <w:t xml:space="preserve"> </w:t>
      </w:r>
      <w:r w:rsidR="00387A73" w:rsidRPr="00FB4D6E">
        <w:rPr>
          <w:color w:val="FF0000"/>
        </w:rPr>
        <w:t>poisťovňa z iného členského štátu EÚ, ktorá vykonáva poisťovaciu činnosť v SR na základe práva slobodného poskytovania služieb v zmysle § 19(1) zákona č. 39/2015 Z. z. o poisťovníctve</w:t>
      </w:r>
      <w:r w:rsidR="00387A73" w:rsidRPr="00387A73">
        <w:t>.</w:t>
      </w:r>
    </w:p>
    <w:p w14:paraId="6C55E0EA" w14:textId="77777777" w:rsidR="00B7789A" w:rsidRPr="00D049DB" w:rsidRDefault="00B7789A" w:rsidP="00B7789A">
      <w:pPr>
        <w:spacing w:after="0"/>
        <w:ind w:left="568" w:hanging="284"/>
        <w:jc w:val="both"/>
      </w:pPr>
    </w:p>
    <w:p w14:paraId="1C696B3E" w14:textId="77777777" w:rsidR="00D049DB" w:rsidRPr="001E1FCE" w:rsidRDefault="00D049DB" w:rsidP="009B1AF5">
      <w:pPr>
        <w:ind w:left="284"/>
        <w:rPr>
          <w:u w:val="single"/>
        </w:rPr>
      </w:pPr>
      <w:r w:rsidRPr="001E1FCE">
        <w:rPr>
          <w:u w:val="single"/>
        </w:rPr>
        <w:t>B. obsahuje tieto povinné náležitosti:</w:t>
      </w:r>
    </w:p>
    <w:p w14:paraId="1343F19C" w14:textId="5F32B4DC" w:rsidR="00040E89" w:rsidRDefault="00F64D20" w:rsidP="009B1AF5">
      <w:pPr>
        <w:pStyle w:val="Odsekzoznamu"/>
        <w:numPr>
          <w:ilvl w:val="0"/>
          <w:numId w:val="6"/>
        </w:numPr>
        <w:spacing w:after="120"/>
        <w:ind w:left="993" w:hanging="425"/>
        <w:contextualSpacing w:val="0"/>
        <w:jc w:val="both"/>
      </w:pPr>
      <w:r w:rsidRPr="001159D5">
        <w:t>identifikačné údaje žiadateľa a výšku dojednaného poistného</w:t>
      </w:r>
      <w:r w:rsidR="00040E89">
        <w:t>;</w:t>
      </w:r>
    </w:p>
    <w:p w14:paraId="3098971C" w14:textId="77777777" w:rsidR="00040E89" w:rsidRPr="00040E89" w:rsidRDefault="00F64D20" w:rsidP="009B1AF5">
      <w:pPr>
        <w:pStyle w:val="Odsekzoznamu"/>
        <w:numPr>
          <w:ilvl w:val="0"/>
          <w:numId w:val="6"/>
        </w:numPr>
        <w:spacing w:after="120"/>
        <w:ind w:left="993" w:hanging="425"/>
        <w:contextualSpacing w:val="0"/>
        <w:jc w:val="both"/>
      </w:pPr>
      <w:r w:rsidRPr="00040E89">
        <w:rPr>
          <w:rFonts w:cstheme="minorHAnsi"/>
        </w:rPr>
        <w:t>uvedenie miesta, na ktoré sa vzťahuje poistenie, a to presnou identifikáciu parciel alebo chovu hospodárskych zvierat, alebo iným spôsobom, na základe ktorého je možné bez pochybností určiť miesto, na ktoré sa vzťahuje poistenie</w:t>
      </w:r>
      <w:r w:rsidR="00040E89">
        <w:rPr>
          <w:rFonts w:cstheme="minorHAnsi"/>
        </w:rPr>
        <w:t>;</w:t>
      </w:r>
    </w:p>
    <w:p w14:paraId="68E9D1CE" w14:textId="77777777" w:rsidR="00040E89" w:rsidRPr="00040E89" w:rsidRDefault="00F64D20" w:rsidP="009B1AF5">
      <w:pPr>
        <w:pStyle w:val="Odsekzoznamu"/>
        <w:numPr>
          <w:ilvl w:val="0"/>
          <w:numId w:val="6"/>
        </w:numPr>
        <w:spacing w:after="120"/>
        <w:ind w:left="993" w:hanging="425"/>
        <w:contextualSpacing w:val="0"/>
        <w:jc w:val="both"/>
      </w:pPr>
      <w:r w:rsidRPr="00040E89">
        <w:rPr>
          <w:rFonts w:cstheme="minorHAnsi"/>
        </w:rPr>
        <w:t>poistné riziká</w:t>
      </w:r>
      <w:r w:rsidR="00040E89">
        <w:rPr>
          <w:rFonts w:cstheme="minorHAnsi"/>
        </w:rPr>
        <w:t>;</w:t>
      </w:r>
    </w:p>
    <w:p w14:paraId="6D22B45C" w14:textId="188AC9B8" w:rsidR="00040E89" w:rsidRPr="009E0298" w:rsidRDefault="001159D5" w:rsidP="00471106">
      <w:pPr>
        <w:pStyle w:val="Odsekzoznamu"/>
        <w:numPr>
          <w:ilvl w:val="0"/>
          <w:numId w:val="6"/>
        </w:numPr>
        <w:spacing w:after="120"/>
        <w:ind w:left="993" w:hanging="425"/>
        <w:contextualSpacing w:val="0"/>
        <w:jc w:val="both"/>
        <w:rPr>
          <w:rFonts w:cstheme="minorHAnsi"/>
        </w:rPr>
      </w:pPr>
      <w:r w:rsidRPr="001159D5">
        <w:t>dojednaný rozsah rizík,</w:t>
      </w:r>
      <w:r w:rsidRPr="00040E89">
        <w:rPr>
          <w:rFonts w:cstheme="minorHAnsi"/>
        </w:rPr>
        <w:t xml:space="preserve"> za ktorý poistenému poisťovňa poskytne v prípade poistnej udalosti poistné plnenie</w:t>
      </w:r>
      <w:r w:rsidR="004E7E1F">
        <w:rPr>
          <w:rFonts w:cstheme="minorHAnsi"/>
        </w:rPr>
        <w:t xml:space="preserve"> (</w:t>
      </w:r>
      <w:r w:rsidR="004E7E1F" w:rsidRPr="00F010BF">
        <w:rPr>
          <w:rFonts w:cstheme="minorHAnsi"/>
        </w:rPr>
        <w:t>v</w:t>
      </w:r>
      <w:r w:rsidR="004E7E1F" w:rsidRPr="00F010BF">
        <w:rPr>
          <w:rFonts w:cstheme="minorHAnsi"/>
          <w:i/>
        </w:rPr>
        <w:t>ýskyt poistných rizík musí byť ako taký oficiálne potvr</w:t>
      </w:r>
      <w:r w:rsidR="004E7E1F">
        <w:rPr>
          <w:rFonts w:cstheme="minorHAnsi"/>
          <w:i/>
        </w:rPr>
        <w:t>dený)</w:t>
      </w:r>
      <w:r w:rsidR="009E0298">
        <w:rPr>
          <w:rFonts w:cstheme="minorHAnsi"/>
        </w:rPr>
        <w:t xml:space="preserve"> </w:t>
      </w:r>
      <w:r w:rsidR="009E0298" w:rsidRPr="009E0298">
        <w:rPr>
          <w:rFonts w:cstheme="minorHAnsi"/>
        </w:rPr>
        <w:t>a ustanovenie, že</w:t>
      </w:r>
      <w:r w:rsidR="005D073F">
        <w:rPr>
          <w:rFonts w:cstheme="minorHAnsi"/>
        </w:rPr>
        <w:t> </w:t>
      </w:r>
      <w:r w:rsidR="009E0298" w:rsidRPr="009E0298">
        <w:rPr>
          <w:rFonts w:cstheme="minorHAnsi"/>
        </w:rPr>
        <w:t>výška poskytnutého poistného plnenia nemôže presiahnuť výšku škody, ktorá bola spôsobená poistnou udalosťou</w:t>
      </w:r>
      <w:r w:rsidR="00040E89" w:rsidRPr="009E0298">
        <w:rPr>
          <w:rFonts w:cstheme="minorHAnsi"/>
        </w:rPr>
        <w:t>;</w:t>
      </w:r>
    </w:p>
    <w:p w14:paraId="676E162B" w14:textId="77777777" w:rsidR="00040E89" w:rsidRPr="00040E89" w:rsidRDefault="001159D5" w:rsidP="009B1AF5">
      <w:pPr>
        <w:pStyle w:val="Odsekzoznamu"/>
        <w:numPr>
          <w:ilvl w:val="0"/>
          <w:numId w:val="6"/>
        </w:numPr>
        <w:spacing w:after="120"/>
        <w:ind w:left="993" w:hanging="425"/>
        <w:contextualSpacing w:val="0"/>
        <w:jc w:val="both"/>
      </w:pPr>
      <w:r w:rsidRPr="00040E89">
        <w:rPr>
          <w:rFonts w:cstheme="minorHAnsi"/>
        </w:rPr>
        <w:t>druh poistenia</w:t>
      </w:r>
      <w:r w:rsidR="00040E89">
        <w:rPr>
          <w:rFonts w:cstheme="minorHAnsi"/>
        </w:rPr>
        <w:t>;</w:t>
      </w:r>
    </w:p>
    <w:p w14:paraId="05556D6E" w14:textId="77777777" w:rsidR="00040E89" w:rsidRPr="00040E89" w:rsidRDefault="001159D5" w:rsidP="009B1AF5">
      <w:pPr>
        <w:pStyle w:val="Odsekzoznamu"/>
        <w:numPr>
          <w:ilvl w:val="0"/>
          <w:numId w:val="6"/>
        </w:numPr>
        <w:spacing w:after="120"/>
        <w:ind w:left="993" w:hanging="425"/>
        <w:contextualSpacing w:val="0"/>
        <w:jc w:val="both"/>
      </w:pPr>
      <w:r w:rsidRPr="00040E89">
        <w:rPr>
          <w:rFonts w:cstheme="minorHAnsi"/>
        </w:rPr>
        <w:t>dobu trvania poistenia, ktorá môže byť maximálne na jednoročné obdobie, a to s uvedením kalendárneho roka, na ktorý sa poistná zmluva alebo jej príloha vzťahuje, pričom aj dlhodobé poistné zmluvy (na dobu neurčitú) sa považujú za takéto poistné zmluvy vhodné pre účely poskytnutia príspevku podľa tejto intervencie, ak sú tieto dlhodobé poistné zmluvy na ročnej báze aktualizované</w:t>
      </w:r>
      <w:r w:rsidR="00040E89">
        <w:rPr>
          <w:rFonts w:cstheme="minorHAnsi"/>
        </w:rPr>
        <w:t>;</w:t>
      </w:r>
    </w:p>
    <w:p w14:paraId="3953C777" w14:textId="261757EE" w:rsidR="00040E89" w:rsidRPr="00040E89" w:rsidRDefault="001159D5" w:rsidP="009B1AF5">
      <w:pPr>
        <w:pStyle w:val="Odsekzoznamu"/>
        <w:numPr>
          <w:ilvl w:val="0"/>
          <w:numId w:val="6"/>
        </w:numPr>
        <w:spacing w:after="120"/>
        <w:ind w:left="993" w:hanging="425"/>
        <w:contextualSpacing w:val="0"/>
        <w:jc w:val="both"/>
      </w:pPr>
      <w:r w:rsidRPr="00040E89">
        <w:rPr>
          <w:rFonts w:cstheme="minorHAnsi"/>
        </w:rPr>
        <w:t xml:space="preserve">ustanovenie, v zmysle ktorého úhrnná výška poskytnutej náhrady na základe podporenej zmluvy </w:t>
      </w:r>
      <w:r w:rsidR="00BA2A73">
        <w:rPr>
          <w:rFonts w:cstheme="minorHAnsi"/>
        </w:rPr>
        <w:br/>
      </w:r>
      <w:r w:rsidRPr="00040E89">
        <w:rPr>
          <w:rFonts w:cstheme="minorHAnsi"/>
        </w:rPr>
        <w:t>o poistení poľnohospodárskej produkcie a prípadne inej zmluvy o poistení poľnohospodárskeho príjmu v rovnakej veci, nepresiahne výšku reálne vzniknutej škody poľnohospodára v danej veci</w:t>
      </w:r>
      <w:r w:rsidR="00040E89">
        <w:rPr>
          <w:rFonts w:cstheme="minorHAnsi"/>
        </w:rPr>
        <w:t>;</w:t>
      </w:r>
    </w:p>
    <w:p w14:paraId="5E17E40A" w14:textId="66E979CA" w:rsidR="00040E89" w:rsidRPr="00040E89" w:rsidRDefault="001159D5" w:rsidP="009B1AF5">
      <w:pPr>
        <w:pStyle w:val="Odsekzoznamu"/>
        <w:numPr>
          <w:ilvl w:val="0"/>
          <w:numId w:val="6"/>
        </w:numPr>
        <w:spacing w:after="120"/>
        <w:ind w:left="993" w:hanging="425"/>
        <w:contextualSpacing w:val="0"/>
        <w:jc w:val="both"/>
      </w:pPr>
      <w:r w:rsidRPr="00040E89">
        <w:rPr>
          <w:rFonts w:cstheme="minorHAnsi"/>
        </w:rPr>
        <w:t>zakotvenie práv a povinností zmluvných strán v zmysle ktorých, ak</w:t>
      </w:r>
      <w:r w:rsidR="00235CDE">
        <w:rPr>
          <w:rFonts w:cstheme="minorHAnsi"/>
        </w:rPr>
        <w:t xml:space="preserve"> </w:t>
      </w:r>
      <w:r w:rsidRPr="00040E89">
        <w:rPr>
          <w:rFonts w:cstheme="minorHAnsi"/>
        </w:rPr>
        <w:t xml:space="preserve"> je tá istá vec poistená pre rovnaký prípad u viacerých poistiteľov a ak prevyšuje úhrn poistných súm poistnú hodnotu veci alebo ak prevyšuje úhrn súm, ktoré by z uzavretých poistných zmlúv z tej istej udalosti poistitelia </w:t>
      </w:r>
      <w:r w:rsidRPr="00040E89">
        <w:rPr>
          <w:rFonts w:cstheme="minorHAnsi"/>
        </w:rPr>
        <w:lastRenderedPageBreak/>
        <w:t>boli povinní plniť (viacnásobné poistenie), je každý z poistiteľov povinný poskytnúť plnenie do</w:t>
      </w:r>
      <w:r w:rsidR="005D073F">
        <w:rPr>
          <w:rFonts w:cstheme="minorHAnsi"/>
        </w:rPr>
        <w:t> </w:t>
      </w:r>
      <w:r w:rsidRPr="00040E89">
        <w:rPr>
          <w:rFonts w:cstheme="minorHAnsi"/>
        </w:rPr>
        <w:t>výšky hodnoty veci alebo dohodnutej poistnej sumy len v pomere sumy, ktorú by bol povinný plniť podľa svojej zmluvy, k sumám, ktoré by boli úhrnom povinní plniť všetci poistitelia (§</w:t>
      </w:r>
      <w:r w:rsidR="005D073F">
        <w:rPr>
          <w:rFonts w:cstheme="minorHAnsi"/>
        </w:rPr>
        <w:t> </w:t>
      </w:r>
      <w:r w:rsidRPr="00040E89">
        <w:rPr>
          <w:rFonts w:cstheme="minorHAnsi"/>
        </w:rPr>
        <w:t>807</w:t>
      </w:r>
      <w:r w:rsidR="005D073F">
        <w:rPr>
          <w:rFonts w:cstheme="minorHAnsi"/>
        </w:rPr>
        <w:t> </w:t>
      </w:r>
      <w:r w:rsidRPr="00040E89">
        <w:rPr>
          <w:rFonts w:cstheme="minorHAnsi"/>
        </w:rPr>
        <w:t>Občianskeho zákonníka)</w:t>
      </w:r>
      <w:r w:rsidR="00040E89">
        <w:rPr>
          <w:rFonts w:cstheme="minorHAnsi"/>
        </w:rPr>
        <w:t>;</w:t>
      </w:r>
    </w:p>
    <w:p w14:paraId="55943C3B" w14:textId="2FC1C9BF" w:rsidR="00040E89" w:rsidRPr="00040E89" w:rsidRDefault="001159D5" w:rsidP="009B1AF5">
      <w:pPr>
        <w:pStyle w:val="Odsekzoznamu"/>
        <w:numPr>
          <w:ilvl w:val="0"/>
          <w:numId w:val="6"/>
        </w:numPr>
        <w:spacing w:after="120"/>
        <w:ind w:left="993" w:hanging="425"/>
        <w:contextualSpacing w:val="0"/>
        <w:jc w:val="both"/>
      </w:pPr>
      <w:r w:rsidRPr="00040E89">
        <w:rPr>
          <w:rFonts w:cstheme="minorHAnsi"/>
        </w:rPr>
        <w:t xml:space="preserve">ustanovenie, v zmysle ktorého sa Poisťovňa zaviazala, že pri poskytovaní poistného plnenia žiadateľovi bude </w:t>
      </w:r>
      <w:r w:rsidR="00267E38">
        <w:rPr>
          <w:rFonts w:cstheme="minorHAnsi"/>
        </w:rPr>
        <w:t xml:space="preserve">postupovať tak, aby sa predišlo </w:t>
      </w:r>
      <w:r w:rsidRPr="00040E89">
        <w:rPr>
          <w:rFonts w:cstheme="minorHAnsi"/>
        </w:rPr>
        <w:t>nadmernej kompenzácii strát na</w:t>
      </w:r>
      <w:r w:rsidR="005D073F">
        <w:rPr>
          <w:rFonts w:cstheme="minorHAnsi"/>
        </w:rPr>
        <w:t> </w:t>
      </w:r>
      <w:r w:rsidRPr="00040E89">
        <w:rPr>
          <w:rFonts w:cstheme="minorHAnsi"/>
        </w:rPr>
        <w:t>poľnohospodárskej produkcii poisteného poľnohospodára a bude poskytovať poistné plnenie len do výšky skutočne vzniknutej a preukázanej škody poľnohospodára a v prípade, ak má byť škoda poľnohospodára prednostne uhradená alebo už bola uhradená vcelku alebo z časti cez iný kompenzačný mechanizmus, tak poistné plnenie neposkytne v časti, v ktorej už škoda bola uhradená alebo má byť prednostne uhradená</w:t>
      </w:r>
      <w:r w:rsidR="00040E89">
        <w:rPr>
          <w:rFonts w:cstheme="minorHAnsi"/>
        </w:rPr>
        <w:t>;</w:t>
      </w:r>
    </w:p>
    <w:p w14:paraId="32D79327" w14:textId="41B36992" w:rsidR="00040E89" w:rsidRPr="00205F78" w:rsidRDefault="001159D5" w:rsidP="009B1AF5">
      <w:pPr>
        <w:pStyle w:val="Odsekzoznamu"/>
        <w:numPr>
          <w:ilvl w:val="0"/>
          <w:numId w:val="6"/>
        </w:numPr>
        <w:spacing w:after="120"/>
        <w:ind w:left="993" w:hanging="425"/>
        <w:contextualSpacing w:val="0"/>
        <w:jc w:val="both"/>
      </w:pPr>
      <w:r w:rsidRPr="001159D5">
        <w:t xml:space="preserve">zakotvenie </w:t>
      </w:r>
      <w:r w:rsidRPr="00040E89">
        <w:rPr>
          <w:rFonts w:cstheme="minorHAnsi"/>
        </w:rPr>
        <w:t>práv a povinností zmluvných strán v zmysle ktorých, pokiaľ je vec poistená pre tú istú dobu zároveň iným poistením proti jednotlivým osobitným nebezpečenstvám, poskytne poistiteľ plnenie z poistnej udalosti spôsobenej takým osobitným nebezpečenstvom - ak má vôbec povinnosť nahradiť škodu - pokiaľ poistený nemohol dosiahnuť plnenie z poistenia pre prípad takého osobitného nebezpečenstva (§ 808 Občianskeho zákonníka)</w:t>
      </w:r>
      <w:r w:rsidR="00040E89">
        <w:rPr>
          <w:rFonts w:cstheme="minorHAnsi"/>
        </w:rPr>
        <w:t>;</w:t>
      </w:r>
    </w:p>
    <w:p w14:paraId="1A0C83CF" w14:textId="77777777" w:rsidR="009B1AF5" w:rsidRDefault="009B1AF5" w:rsidP="009B1AF5">
      <w:pPr>
        <w:pStyle w:val="Odsekzoznamu"/>
        <w:numPr>
          <w:ilvl w:val="0"/>
          <w:numId w:val="6"/>
        </w:numPr>
        <w:spacing w:after="120"/>
        <w:ind w:left="992" w:hanging="425"/>
        <w:contextualSpacing w:val="0"/>
        <w:jc w:val="both"/>
      </w:pPr>
      <w:r>
        <w:t>poistné plnenie sa neposkytne na škody, ktoré vzniknú v dôsledku:</w:t>
      </w:r>
    </w:p>
    <w:p w14:paraId="1576A2C9" w14:textId="77777777" w:rsidR="009B1AF5" w:rsidRDefault="00205F78" w:rsidP="005E612F">
      <w:pPr>
        <w:pStyle w:val="Odsekzoznamu"/>
        <w:numPr>
          <w:ilvl w:val="0"/>
          <w:numId w:val="14"/>
        </w:numPr>
        <w:spacing w:after="120"/>
        <w:ind w:left="1276" w:hanging="283"/>
        <w:contextualSpacing w:val="0"/>
        <w:jc w:val="both"/>
      </w:pPr>
      <w:r>
        <w:t>nesprávneho obhospodarovania pôdy (napr. nesprávne zvolená hĺbka osevu, nesprávne zvolený čas pre vykonanie osevu, nesprávne zvolené osivo, nedostatočné spracovanie pôdy alebo neodborná starostlivosť o porast), nesprávne zvolených odrôd, nedodržania vhodného termínu zberu úrody alebo podobných okolností.</w:t>
      </w:r>
    </w:p>
    <w:p w14:paraId="7AA7A22A" w14:textId="4957082E" w:rsidR="007702E6" w:rsidRDefault="00205F78" w:rsidP="00B7789A">
      <w:pPr>
        <w:pStyle w:val="Odsekzoznamu"/>
        <w:numPr>
          <w:ilvl w:val="0"/>
          <w:numId w:val="14"/>
        </w:numPr>
        <w:spacing w:after="0"/>
        <w:ind w:left="1276" w:hanging="284"/>
        <w:contextualSpacing w:val="0"/>
        <w:jc w:val="both"/>
      </w:pPr>
      <w:r>
        <w:t>zanedbania povinnosti hlásiť orgánu veterinárnej správy každé podozrenie na chorobu uvedenú v zákone č. 39/2007 Z.z. o veterinárnej starostlivosti (ďalej len „veterinárny zákon“) a úhyn zvieraťa s podozrením na tieto choroby; nedodržania povinnosti a opatrení, ktoré nariadil orgán veterinárnej správy v prípade výskytu choroby alebo podozrenia na výskyt choroby v</w:t>
      </w:r>
      <w:r w:rsidR="005D073F">
        <w:t> </w:t>
      </w:r>
      <w:r>
        <w:t xml:space="preserve">zmysle veterinárneho zákona; nezabezpečenia prevencie, kontroly a </w:t>
      </w:r>
      <w:proofErr w:type="spellStart"/>
      <w:r>
        <w:t>eradikácie</w:t>
      </w:r>
      <w:proofErr w:type="spellEnd"/>
      <w:r>
        <w:t xml:space="preserve"> chorôb zvierat v zmysle veterinárneho zákona; ak prijímateľ spôsobí poranenie, iné poškodenie zdravia zvierat alebo ich zbytočné utrpenie a ak nedodrží podmienky na ochranu a dobré životné podmienky zvierat v</w:t>
      </w:r>
      <w:r w:rsidR="007702E6">
        <w:t> </w:t>
      </w:r>
      <w:r>
        <w:t>zmysle</w:t>
      </w:r>
      <w:r w:rsidR="007702E6">
        <w:t xml:space="preserve"> národnej a európskej legislatívy</w:t>
      </w:r>
      <w:r w:rsidR="009B1AF5">
        <w:t>.</w:t>
      </w:r>
    </w:p>
    <w:p w14:paraId="1C241B66" w14:textId="77777777" w:rsidR="00B7789A" w:rsidRDefault="00B7789A" w:rsidP="00B7789A">
      <w:pPr>
        <w:pStyle w:val="Odsekzoznamu"/>
        <w:spacing w:after="0"/>
        <w:ind w:left="1276"/>
        <w:contextualSpacing w:val="0"/>
        <w:jc w:val="both"/>
      </w:pPr>
    </w:p>
    <w:p w14:paraId="709A67E1" w14:textId="584E4335" w:rsidR="00CE0075" w:rsidRDefault="0065438F" w:rsidP="00B7789A">
      <w:pPr>
        <w:spacing w:after="0"/>
        <w:ind w:left="426" w:hanging="284"/>
        <w:jc w:val="both"/>
        <w:rPr>
          <w:iCs/>
        </w:rPr>
      </w:pPr>
      <w:r w:rsidRPr="00205F78">
        <w:rPr>
          <w:u w:val="single"/>
        </w:rPr>
        <w:t>C</w:t>
      </w:r>
      <w:r w:rsidR="00205F78">
        <w:rPr>
          <w:u w:val="single"/>
        </w:rPr>
        <w:t xml:space="preserve">. </w:t>
      </w:r>
      <w:r w:rsidRPr="008007B9">
        <w:rPr>
          <w:u w:val="single"/>
        </w:rPr>
        <w:t>Po</w:t>
      </w:r>
      <w:r w:rsidR="008007B9" w:rsidRPr="008007B9">
        <w:rPr>
          <w:u w:val="single"/>
        </w:rPr>
        <w:t>isťovňa</w:t>
      </w:r>
      <w:r w:rsidRPr="008007B9">
        <w:rPr>
          <w:u w:val="single"/>
        </w:rPr>
        <w:t xml:space="preserve"> sa zaväzuj</w:t>
      </w:r>
      <w:r w:rsidR="008007B9" w:rsidRPr="008007B9">
        <w:rPr>
          <w:u w:val="single"/>
        </w:rPr>
        <w:t>e</w:t>
      </w:r>
      <w:r w:rsidRPr="008007B9">
        <w:rPr>
          <w:u w:val="single"/>
        </w:rPr>
        <w:t xml:space="preserve"> poskytnúť </w:t>
      </w:r>
      <w:r w:rsidR="006649E6" w:rsidRPr="008007B9">
        <w:rPr>
          <w:u w:val="single"/>
        </w:rPr>
        <w:t>poistné plnenie</w:t>
      </w:r>
      <w:r w:rsidR="005E612F" w:rsidRPr="008007B9">
        <w:rPr>
          <w:u w:val="single"/>
        </w:rPr>
        <w:t xml:space="preserve"> len</w:t>
      </w:r>
      <w:r w:rsidR="001159D5" w:rsidRPr="008007B9">
        <w:rPr>
          <w:rFonts w:cstheme="minorHAnsi"/>
          <w:u w:val="single"/>
        </w:rPr>
        <w:t>, ak straty prekračujú prahovú hodnotu 20%</w:t>
      </w:r>
      <w:r w:rsidR="001159D5" w:rsidRPr="008007B9">
        <w:rPr>
          <w:rFonts w:cstheme="minorHAnsi"/>
        </w:rPr>
        <w:t xml:space="preserve"> priemernej ročnej produkcie poľnohospodára za predchádzajúce trojročné obdobie alebo priemeru za</w:t>
      </w:r>
      <w:r w:rsidR="005D073F">
        <w:rPr>
          <w:rFonts w:cstheme="minorHAnsi"/>
        </w:rPr>
        <w:t> </w:t>
      </w:r>
      <w:r w:rsidR="001159D5" w:rsidRPr="008007B9">
        <w:rPr>
          <w:rFonts w:cstheme="minorHAnsi"/>
        </w:rPr>
        <w:t>trojročné obdobie na základe predchádzajúcich 5 rokov s vylúčením najvyššej a najnižšej hodnoty</w:t>
      </w:r>
      <w:r w:rsidR="00B6754E" w:rsidRPr="008007B9">
        <w:rPr>
          <w:rStyle w:val="Odkaznapoznmkupodiarou"/>
          <w:rFonts w:cstheme="minorHAnsi"/>
        </w:rPr>
        <w:footnoteReference w:id="4"/>
      </w:r>
      <w:r w:rsidR="001159D5" w:rsidRPr="008007B9">
        <w:rPr>
          <w:rFonts w:cstheme="minorHAnsi"/>
        </w:rPr>
        <w:t>.</w:t>
      </w:r>
      <w:r w:rsidR="00C1418D" w:rsidRPr="008007B9">
        <w:rPr>
          <w:rFonts w:cstheme="minorHAnsi"/>
        </w:rPr>
        <w:t xml:space="preserve"> Pričom d</w:t>
      </w:r>
      <w:r w:rsidR="00CE0075" w:rsidRPr="008007B9">
        <w:rPr>
          <w:iCs/>
        </w:rPr>
        <w:t>aná poistná zmluva môže obsahovať aj poistné plnenie v prípade škody do 20%, avšak tá časť poistného, ktorá sa viaže k poistnému plneniu v prípade škody do 20%, nie je oprá</w:t>
      </w:r>
      <w:r w:rsidR="00C1418D" w:rsidRPr="008007B9">
        <w:rPr>
          <w:iCs/>
        </w:rPr>
        <w:t>vnená na podporu z</w:t>
      </w:r>
      <w:r w:rsidR="008007B9" w:rsidRPr="008007B9">
        <w:rPr>
          <w:iCs/>
        </w:rPr>
        <w:t> </w:t>
      </w:r>
      <w:r w:rsidR="00C1418D" w:rsidRPr="008007B9">
        <w:rPr>
          <w:iCs/>
        </w:rPr>
        <w:t>Výzvy</w:t>
      </w:r>
      <w:r w:rsidR="008007B9" w:rsidRPr="008007B9">
        <w:rPr>
          <w:iCs/>
        </w:rPr>
        <w:t xml:space="preserve"> </w:t>
      </w:r>
      <w:r w:rsidR="008007B9" w:rsidRPr="008007B9">
        <w:t>č. 1/SP/2025 – 76.1</w:t>
      </w:r>
      <w:r w:rsidR="00C1418D" w:rsidRPr="008007B9">
        <w:rPr>
          <w:iCs/>
        </w:rPr>
        <w:t>.</w:t>
      </w:r>
    </w:p>
    <w:p w14:paraId="599CFE6E" w14:textId="77777777" w:rsidR="00B7789A" w:rsidRPr="00194CD4" w:rsidRDefault="00B7789A" w:rsidP="00B7789A">
      <w:pPr>
        <w:spacing w:after="0"/>
        <w:ind w:left="426" w:hanging="284"/>
        <w:jc w:val="both"/>
      </w:pPr>
    </w:p>
    <w:p w14:paraId="639E043A" w14:textId="3D6864E0" w:rsidR="00961F4F" w:rsidRPr="00B7789A" w:rsidRDefault="00CE0075" w:rsidP="00267E38">
      <w:pPr>
        <w:ind w:left="426" w:hanging="284"/>
        <w:jc w:val="both"/>
      </w:pPr>
      <w:r>
        <w:t>D</w:t>
      </w:r>
      <w:r w:rsidR="00194CD4">
        <w:t xml:space="preserve">. </w:t>
      </w:r>
      <w:r w:rsidR="00194CD4" w:rsidRPr="00B7789A">
        <w:t>Výška</w:t>
      </w:r>
      <w:r w:rsidR="00C262F4" w:rsidRPr="00B7789A">
        <w:t xml:space="preserve"> oprávneného</w:t>
      </w:r>
      <w:r w:rsidR="00194CD4" w:rsidRPr="00B7789A">
        <w:t xml:space="preserve"> poistného</w:t>
      </w:r>
      <w:r w:rsidR="00FF5FF6" w:rsidRPr="00B7789A">
        <w:t xml:space="preserve"> </w:t>
      </w:r>
      <w:r w:rsidR="00FF5FF6" w:rsidRPr="00B7789A">
        <w:rPr>
          <w:u w:val="single"/>
        </w:rPr>
        <w:t>na účely príspevku z Výzvy č. 1/SP/2025 – 76.1</w:t>
      </w:r>
      <w:r w:rsidR="00FF5FF6" w:rsidRPr="00B7789A">
        <w:t xml:space="preserve"> </w:t>
      </w:r>
      <w:r w:rsidR="00267E38" w:rsidRPr="00B7789A">
        <w:t xml:space="preserve">z celkového poistného pre rok 2025  pre uvedenú poistnú zmluvu </w:t>
      </w:r>
      <w:r w:rsidR="00FF5FF6" w:rsidRPr="00B7789A">
        <w:t xml:space="preserve">predstavuje: </w:t>
      </w:r>
      <w:r w:rsidR="00267E38" w:rsidRPr="00B7789A">
        <w:t xml:space="preserve"> </w:t>
      </w:r>
      <w:r w:rsidR="005E612F" w:rsidRPr="00B7789A">
        <w:t>.........%</w:t>
      </w:r>
      <w:r w:rsidR="0065438F" w:rsidRPr="00B7789A">
        <w:t xml:space="preserve"> </w:t>
      </w:r>
    </w:p>
    <w:p w14:paraId="0B06DD6E" w14:textId="0C5DA2CA" w:rsidR="00267E38" w:rsidRDefault="00267E38" w:rsidP="00267E38">
      <w:pPr>
        <w:spacing w:after="0"/>
        <w:ind w:left="426" w:hanging="284"/>
        <w:jc w:val="both"/>
      </w:pPr>
    </w:p>
    <w:p w14:paraId="7F3AE7E9" w14:textId="77777777" w:rsidR="005D073F" w:rsidRPr="00040E89" w:rsidRDefault="005D073F" w:rsidP="00267E38">
      <w:pPr>
        <w:spacing w:after="0"/>
        <w:ind w:left="426" w:hanging="284"/>
        <w:jc w:val="both"/>
      </w:pPr>
    </w:p>
    <w:p w14:paraId="187FEDB6" w14:textId="77777777" w:rsidR="005D073F" w:rsidRDefault="005D073F" w:rsidP="006225A1">
      <w:pPr>
        <w:jc w:val="both"/>
        <w:rPr>
          <w:rFonts w:cstheme="minorHAnsi"/>
          <w:b/>
        </w:rPr>
      </w:pPr>
    </w:p>
    <w:p w14:paraId="2F12A791" w14:textId="67D95ADE" w:rsidR="006225A1" w:rsidRDefault="006225A1" w:rsidP="006225A1">
      <w:pPr>
        <w:jc w:val="both"/>
        <w:rPr>
          <w:i/>
        </w:rPr>
      </w:pPr>
      <w:r w:rsidRPr="001E1FCE">
        <w:rPr>
          <w:rFonts w:cstheme="minorHAnsi"/>
          <w:b/>
        </w:rPr>
        <w:t>III. Poistná zmluva</w:t>
      </w:r>
      <w:r w:rsidR="009F44CD">
        <w:rPr>
          <w:rFonts w:cstheme="minorHAnsi"/>
        </w:rPr>
        <w:t xml:space="preserve"> </w:t>
      </w:r>
      <w:r w:rsidRPr="00F64D20">
        <w:rPr>
          <w:i/>
        </w:rPr>
        <w:t xml:space="preserve">(pre účely </w:t>
      </w:r>
      <w:r w:rsidR="00BA2A73">
        <w:rPr>
          <w:i/>
        </w:rPr>
        <w:t xml:space="preserve">overovania </w:t>
      </w:r>
      <w:r>
        <w:rPr>
          <w:i/>
        </w:rPr>
        <w:t>časovej</w:t>
      </w:r>
      <w:r w:rsidRPr="00F64D20">
        <w:rPr>
          <w:i/>
        </w:rPr>
        <w:t xml:space="preserve"> oprávnenosti výdavkov)</w:t>
      </w:r>
    </w:p>
    <w:p w14:paraId="5E7077B6" w14:textId="11DFCF42" w:rsidR="00EF5C0E" w:rsidRDefault="00961F4F" w:rsidP="000917C0">
      <w:pPr>
        <w:pStyle w:val="Odsekzoznamu"/>
        <w:numPr>
          <w:ilvl w:val="0"/>
          <w:numId w:val="10"/>
        </w:numPr>
        <w:spacing w:line="256" w:lineRule="auto"/>
        <w:jc w:val="both"/>
        <w:rPr>
          <w:rFonts w:cstheme="minorHAnsi"/>
        </w:rPr>
      </w:pPr>
      <w:r>
        <w:rPr>
          <w:rFonts w:cstheme="minorHAnsi"/>
        </w:rPr>
        <w:t>je</w:t>
      </w:r>
      <w:r w:rsidR="005E612F">
        <w:rPr>
          <w:rFonts w:cstheme="minorHAnsi"/>
        </w:rPr>
        <w:t xml:space="preserve"> účinná ku dňu podania Ž</w:t>
      </w:r>
      <w:r>
        <w:rPr>
          <w:rFonts w:cstheme="minorHAnsi"/>
        </w:rPr>
        <w:t>iadosti o poskytnutie príspevku</w:t>
      </w:r>
      <w:r w:rsidR="005D073F">
        <w:rPr>
          <w:rFonts w:cstheme="minorHAnsi"/>
        </w:rPr>
        <w:t>.</w:t>
      </w:r>
    </w:p>
    <w:p w14:paraId="329F1F39" w14:textId="77777777" w:rsidR="00961F4F" w:rsidRPr="00A766B8" w:rsidRDefault="00961F4F" w:rsidP="00961F4F">
      <w:pPr>
        <w:pStyle w:val="Odsekzoznamu"/>
        <w:spacing w:line="256" w:lineRule="auto"/>
        <w:jc w:val="both"/>
        <w:rPr>
          <w:rFonts w:cstheme="minorHAnsi"/>
        </w:rPr>
      </w:pPr>
    </w:p>
    <w:p w14:paraId="22DA6350" w14:textId="2BC68B77" w:rsidR="00BA2A73" w:rsidRPr="00584730" w:rsidRDefault="00A766B8" w:rsidP="005E612F">
      <w:pPr>
        <w:spacing w:line="256" w:lineRule="auto"/>
        <w:jc w:val="both"/>
        <w:rPr>
          <w:rFonts w:cstheme="minorHAnsi"/>
        </w:rPr>
      </w:pPr>
      <w:r w:rsidRPr="005D073F">
        <w:rPr>
          <w:rFonts w:cstheme="minorHAnsi"/>
          <w:b/>
          <w:bCs/>
        </w:rPr>
        <w:t>IV.</w:t>
      </w:r>
      <w:r w:rsidRPr="00584730">
        <w:rPr>
          <w:rFonts w:cstheme="minorHAnsi"/>
        </w:rPr>
        <w:t xml:space="preserve"> </w:t>
      </w:r>
      <w:r w:rsidRPr="00584730">
        <w:rPr>
          <w:rFonts w:cstheme="minorHAnsi"/>
          <w:b/>
        </w:rPr>
        <w:t>Poistná zmluva</w:t>
      </w:r>
      <w:r w:rsidRPr="00584730">
        <w:rPr>
          <w:rFonts w:cstheme="minorHAnsi"/>
        </w:rPr>
        <w:t xml:space="preserve"> (</w:t>
      </w:r>
      <w:r w:rsidRPr="00584730">
        <w:rPr>
          <w:rFonts w:cstheme="minorHAnsi"/>
          <w:i/>
        </w:rPr>
        <w:t>pre účely overovania územnej oprávnenosti výdavkov</w:t>
      </w:r>
      <w:r w:rsidRPr="00584730">
        <w:rPr>
          <w:rFonts w:cstheme="minorHAnsi"/>
        </w:rPr>
        <w:t>)</w:t>
      </w:r>
    </w:p>
    <w:p w14:paraId="7AE120A7" w14:textId="631F5F3F" w:rsidR="00A766B8" w:rsidRDefault="00A766B8" w:rsidP="00A766B8">
      <w:pPr>
        <w:pStyle w:val="Odsekzoznamu"/>
        <w:numPr>
          <w:ilvl w:val="0"/>
          <w:numId w:val="10"/>
        </w:numPr>
        <w:jc w:val="both"/>
        <w:rPr>
          <w:rFonts w:cstheme="minorHAnsi"/>
        </w:rPr>
      </w:pPr>
      <w:r w:rsidRPr="00A766B8">
        <w:rPr>
          <w:rFonts w:cstheme="minorHAnsi"/>
        </w:rPr>
        <w:t>sa vzťahuje na územie Slovenska.</w:t>
      </w:r>
    </w:p>
    <w:p w14:paraId="4595CCE7" w14:textId="353FCBF6" w:rsidR="00A766B8" w:rsidRPr="00A766B8" w:rsidRDefault="00A766B8" w:rsidP="00A766B8">
      <w:pPr>
        <w:jc w:val="both"/>
        <w:rPr>
          <w:rFonts w:cstheme="minorHAnsi"/>
        </w:rPr>
      </w:pPr>
    </w:p>
    <w:p w14:paraId="12946D23" w14:textId="10E094D9" w:rsidR="00BA2A73" w:rsidRPr="00D839AB" w:rsidRDefault="00BA2A73" w:rsidP="005D073F">
      <w:pPr>
        <w:jc w:val="both"/>
        <w:rPr>
          <w:rFonts w:cstheme="minorHAnsi"/>
          <w:b/>
        </w:rPr>
      </w:pPr>
      <w:r w:rsidRPr="00D839AB">
        <w:rPr>
          <w:rFonts w:cstheme="minorHAnsi"/>
          <w:b/>
        </w:rPr>
        <w:t>Poisťovateľ zároveň prehlasuje, že všetky údaje uvedené v tomto potvrdení sú správne a pravdivé.</w:t>
      </w:r>
    </w:p>
    <w:p w14:paraId="5D255EFE" w14:textId="4E0EA16C" w:rsidR="001E1FCE" w:rsidRDefault="001E1FCE" w:rsidP="006225A1">
      <w:pPr>
        <w:jc w:val="both"/>
        <w:rPr>
          <w:rFonts w:cstheme="minorHAnsi"/>
        </w:rPr>
      </w:pPr>
    </w:p>
    <w:p w14:paraId="3345FCB2" w14:textId="77777777" w:rsidR="001E1FCE" w:rsidRDefault="001E1FCE" w:rsidP="001E1FCE">
      <w:pPr>
        <w:ind w:left="5664" w:hanging="5664"/>
      </w:pPr>
      <w:r>
        <w:rPr>
          <w:rFonts w:cstheme="minorHAnsi"/>
        </w:rPr>
        <w:t>V ............................ dňa: .....................</w:t>
      </w:r>
      <w:r>
        <w:rPr>
          <w:rFonts w:cstheme="minorHAnsi"/>
        </w:rPr>
        <w:tab/>
      </w:r>
      <w:r>
        <w:rPr>
          <w:rFonts w:cstheme="minorHAnsi"/>
        </w:rPr>
        <w:tab/>
      </w:r>
      <w:r>
        <w:t xml:space="preserve">Za </w:t>
      </w:r>
      <w:r w:rsidRPr="00373947">
        <w:t>poisťovateľa:</w:t>
      </w:r>
    </w:p>
    <w:p w14:paraId="225388FF" w14:textId="2CD5E77C" w:rsidR="001E1FCE" w:rsidRPr="006225A1" w:rsidRDefault="001E1FCE" w:rsidP="005D073F">
      <w:pPr>
        <w:ind w:left="5664" w:hanging="5664"/>
        <w:rPr>
          <w:rFonts w:cstheme="minorHAnsi"/>
        </w:rPr>
      </w:pPr>
      <w:r w:rsidRPr="00373947">
        <w:br/>
        <w:t xml:space="preserve">........................................................  </w:t>
      </w:r>
      <w:r w:rsidRPr="00373947">
        <w:br/>
      </w:r>
      <w:r>
        <w:t xml:space="preserve">        </w:t>
      </w:r>
      <w:r>
        <w:rPr>
          <w:rFonts w:cstheme="minorHAnsi"/>
        </w:rPr>
        <w:t xml:space="preserve"> </w:t>
      </w:r>
      <w:r w:rsidRPr="00373947">
        <w:t>(meno, funkcia, podpis)</w:t>
      </w:r>
    </w:p>
    <w:sectPr w:rsidR="001E1FCE" w:rsidRPr="006225A1" w:rsidSect="00B7789A">
      <w:headerReference w:type="default" r:id="rId11"/>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88A44" w14:textId="77777777" w:rsidR="00DC160B" w:rsidRDefault="00DC160B" w:rsidP="00D049DB">
      <w:pPr>
        <w:spacing w:after="0" w:line="240" w:lineRule="auto"/>
      </w:pPr>
      <w:r>
        <w:separator/>
      </w:r>
    </w:p>
  </w:endnote>
  <w:endnote w:type="continuationSeparator" w:id="0">
    <w:p w14:paraId="0A3179A7" w14:textId="77777777" w:rsidR="00DC160B" w:rsidRDefault="00DC160B" w:rsidP="00D04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FB30F" w14:textId="77777777" w:rsidR="00DC160B" w:rsidRDefault="00DC160B" w:rsidP="00D049DB">
      <w:pPr>
        <w:spacing w:after="0" w:line="240" w:lineRule="auto"/>
      </w:pPr>
      <w:r>
        <w:separator/>
      </w:r>
    </w:p>
  </w:footnote>
  <w:footnote w:type="continuationSeparator" w:id="0">
    <w:p w14:paraId="49358BB7" w14:textId="77777777" w:rsidR="00DC160B" w:rsidRDefault="00DC160B" w:rsidP="00D049DB">
      <w:pPr>
        <w:spacing w:after="0" w:line="240" w:lineRule="auto"/>
      </w:pPr>
      <w:r>
        <w:continuationSeparator/>
      </w:r>
    </w:p>
  </w:footnote>
  <w:footnote w:id="1">
    <w:p w14:paraId="4F1FC8D7" w14:textId="77777777" w:rsidR="00D049DB" w:rsidRPr="001159D5" w:rsidRDefault="00D049DB" w:rsidP="00267E38">
      <w:pPr>
        <w:pStyle w:val="Textpoznmkypodiarou"/>
        <w:spacing w:after="120"/>
        <w:ind w:left="142" w:hanging="142"/>
        <w:jc w:val="both"/>
        <w:rPr>
          <w:rFonts w:asciiTheme="majorHAnsi" w:hAnsiTheme="majorHAnsi" w:cstheme="majorHAnsi"/>
          <w:i/>
          <w:sz w:val="18"/>
          <w:szCs w:val="18"/>
        </w:rPr>
      </w:pPr>
      <w:r w:rsidRPr="001159D5">
        <w:rPr>
          <w:rStyle w:val="Odkaznapoznmkupodiarou"/>
          <w:rFonts w:asciiTheme="majorHAnsi" w:hAnsiTheme="majorHAnsi" w:cstheme="majorHAnsi"/>
          <w:i/>
          <w:sz w:val="18"/>
          <w:szCs w:val="18"/>
        </w:rPr>
        <w:footnoteRef/>
      </w:r>
      <w:r w:rsidR="001159D5" w:rsidRPr="001159D5">
        <w:rPr>
          <w:rFonts w:asciiTheme="majorHAnsi" w:hAnsiTheme="majorHAnsi" w:cstheme="majorHAnsi"/>
          <w:i/>
          <w:sz w:val="18"/>
          <w:szCs w:val="18"/>
          <w:vertAlign w:val="superscript"/>
        </w:rPr>
        <w:t>)</w:t>
      </w:r>
      <w:r w:rsidRPr="001159D5">
        <w:rPr>
          <w:rFonts w:asciiTheme="majorHAnsi" w:hAnsiTheme="majorHAnsi" w:cstheme="majorHAnsi"/>
          <w:i/>
          <w:sz w:val="18"/>
          <w:szCs w:val="18"/>
        </w:rPr>
        <w:t xml:space="preserve"> Za pobočku sa považuje aj zriadenie kancelárie vedenej zamestnancom poisťovne z iného členského štátu EÚ alebo inou osobou, ktorá má oprávnenie časovo neobmedzene vykonávať poisťovaciu činnosť v mene poisťovne z iného členského štátu EÚ.</w:t>
      </w:r>
    </w:p>
  </w:footnote>
  <w:footnote w:id="2">
    <w:p w14:paraId="1168B4C7" w14:textId="77777777" w:rsidR="00D049DB" w:rsidRPr="001159D5" w:rsidRDefault="00D049DB" w:rsidP="00267E38">
      <w:pPr>
        <w:pStyle w:val="Textpoznmkypodiarou"/>
        <w:spacing w:after="120"/>
        <w:ind w:left="142" w:hanging="142"/>
        <w:jc w:val="both"/>
        <w:rPr>
          <w:rFonts w:asciiTheme="majorHAnsi" w:hAnsiTheme="majorHAnsi" w:cstheme="majorHAnsi"/>
          <w:i/>
          <w:sz w:val="18"/>
          <w:szCs w:val="18"/>
        </w:rPr>
      </w:pPr>
      <w:r w:rsidRPr="001159D5">
        <w:rPr>
          <w:rStyle w:val="Odkaznapoznmkupodiarou"/>
          <w:rFonts w:asciiTheme="majorHAnsi" w:hAnsiTheme="majorHAnsi" w:cstheme="majorHAnsi"/>
          <w:i/>
          <w:sz w:val="18"/>
          <w:szCs w:val="18"/>
        </w:rPr>
        <w:footnoteRef/>
      </w:r>
      <w:r w:rsidR="001159D5" w:rsidRPr="001159D5">
        <w:rPr>
          <w:rFonts w:asciiTheme="majorHAnsi" w:hAnsiTheme="majorHAnsi" w:cstheme="majorHAnsi"/>
          <w:i/>
          <w:sz w:val="18"/>
          <w:szCs w:val="18"/>
          <w:vertAlign w:val="superscript"/>
        </w:rPr>
        <w:t>)</w:t>
      </w:r>
      <w:r w:rsidRPr="001159D5">
        <w:rPr>
          <w:rFonts w:asciiTheme="majorHAnsi" w:hAnsiTheme="majorHAnsi" w:cstheme="majorHAnsi"/>
          <w:i/>
          <w:sz w:val="18"/>
          <w:szCs w:val="18"/>
        </w:rPr>
        <w:t xml:space="preserve"> </w:t>
      </w:r>
      <w:r w:rsidR="001159D5" w:rsidRPr="001159D5">
        <w:rPr>
          <w:rFonts w:asciiTheme="majorHAnsi" w:hAnsiTheme="majorHAnsi" w:cstheme="majorHAnsi"/>
          <w:i/>
          <w:sz w:val="18"/>
          <w:szCs w:val="18"/>
        </w:rPr>
        <w:t>P</w:t>
      </w:r>
      <w:r w:rsidRPr="001159D5">
        <w:rPr>
          <w:rFonts w:asciiTheme="majorHAnsi" w:hAnsiTheme="majorHAnsi" w:cstheme="majorHAnsi"/>
          <w:i/>
          <w:sz w:val="18"/>
          <w:szCs w:val="18"/>
        </w:rPr>
        <w:t>oisťovňa z iného členského štátu EÚ = právnická osoba so sídlom na území iného členského štátu ako je Slovensko, ktorá má oprávnenie na vykonávanie poisťovacej činnosti udelené v domovskom členskom štáte.</w:t>
      </w:r>
    </w:p>
  </w:footnote>
  <w:footnote w:id="3">
    <w:p w14:paraId="78EBF382" w14:textId="77777777" w:rsidR="00D049DB" w:rsidRPr="001159D5" w:rsidRDefault="00D049DB" w:rsidP="00D049DB">
      <w:pPr>
        <w:pStyle w:val="Textpoznmkypodiarou"/>
        <w:ind w:left="142" w:hanging="142"/>
        <w:jc w:val="both"/>
        <w:rPr>
          <w:rFonts w:asciiTheme="majorHAnsi" w:hAnsiTheme="majorHAnsi" w:cstheme="majorHAnsi"/>
          <w:i/>
          <w:sz w:val="18"/>
          <w:szCs w:val="18"/>
        </w:rPr>
      </w:pPr>
      <w:r w:rsidRPr="001159D5">
        <w:rPr>
          <w:rStyle w:val="Odkaznapoznmkupodiarou"/>
          <w:rFonts w:asciiTheme="majorHAnsi" w:hAnsiTheme="majorHAnsi" w:cstheme="majorHAnsi"/>
          <w:i/>
          <w:sz w:val="18"/>
          <w:szCs w:val="18"/>
        </w:rPr>
        <w:footnoteRef/>
      </w:r>
      <w:r w:rsidR="001159D5" w:rsidRPr="001159D5">
        <w:rPr>
          <w:rFonts w:asciiTheme="majorHAnsi" w:hAnsiTheme="majorHAnsi" w:cstheme="majorHAnsi"/>
          <w:i/>
          <w:sz w:val="18"/>
          <w:szCs w:val="18"/>
          <w:vertAlign w:val="superscript"/>
        </w:rPr>
        <w:t>)</w:t>
      </w:r>
      <w:r w:rsidR="001159D5" w:rsidRPr="001159D5">
        <w:rPr>
          <w:rFonts w:asciiTheme="majorHAnsi" w:hAnsiTheme="majorHAnsi" w:cstheme="majorHAnsi"/>
          <w:i/>
          <w:sz w:val="18"/>
          <w:szCs w:val="18"/>
        </w:rPr>
        <w:t xml:space="preserve"> Z</w:t>
      </w:r>
      <w:r w:rsidRPr="001159D5">
        <w:rPr>
          <w:rFonts w:asciiTheme="majorHAnsi" w:hAnsiTheme="majorHAnsi" w:cstheme="majorHAnsi"/>
          <w:i/>
          <w:sz w:val="18"/>
          <w:szCs w:val="18"/>
        </w:rPr>
        <w:t>ahraničná poisťovňa = právnická osoba so sídlom na území štátu, ktorý nie je členom EÚ, ktorá má oprávnenie na vykonávanie poisťovacej činnosti udelené v štáte, v ktorom má sídlo.</w:t>
      </w:r>
    </w:p>
  </w:footnote>
  <w:footnote w:id="4">
    <w:p w14:paraId="575B56C6" w14:textId="42022885" w:rsidR="00B6754E" w:rsidRDefault="00B6754E" w:rsidP="00B6754E">
      <w:pPr>
        <w:pStyle w:val="Textpoznmkypodiarou"/>
        <w:ind w:left="142" w:hanging="142"/>
        <w:jc w:val="both"/>
      </w:pPr>
      <w:r>
        <w:rPr>
          <w:rStyle w:val="Odkaznapoznmkupodiarou"/>
        </w:rPr>
        <w:footnoteRef/>
      </w:r>
      <w:r>
        <w:rPr>
          <w:vertAlign w:val="superscript"/>
        </w:rPr>
        <w:t>)</w:t>
      </w:r>
      <w:r>
        <w:t xml:space="preserve"> </w:t>
      </w:r>
      <w:r w:rsidRPr="002002F8">
        <w:rPr>
          <w:rFonts w:asciiTheme="majorHAnsi" w:hAnsiTheme="majorHAnsi" w:cstheme="majorHAnsi"/>
          <w:i/>
          <w:sz w:val="18"/>
          <w:szCs w:val="18"/>
        </w:rPr>
        <w:t>Pojem priemernej ročnej produkcie poľnohospodára je možné definovať pre potreby poistnej zmluvy aj tým spôsobom, aby vychádzal z priemernej ročnej produkcie z konkrétnej parcely alebo z priemernej ročnej produkcie konkrétnej poistenej plodiny poľnohospodára za pomoci stanovenia výšky poisteného výnosu či už podľa „tabuľky hektárových výnosov“ alebo iným spôsobom zakotveným v poistnej zmluve. Pre poistenie zvierat je pre tento prípad možné vychádzať pri stanovení priemernej ročnej produkcie poľnohospodára aj z</w:t>
      </w:r>
      <w:r w:rsidR="005D073F">
        <w:rPr>
          <w:rFonts w:asciiTheme="majorHAnsi" w:hAnsiTheme="majorHAnsi" w:cstheme="majorHAnsi"/>
          <w:i/>
          <w:sz w:val="18"/>
          <w:szCs w:val="18"/>
        </w:rPr>
        <w:t> </w:t>
      </w:r>
      <w:r w:rsidRPr="002002F8">
        <w:rPr>
          <w:rFonts w:asciiTheme="majorHAnsi" w:hAnsiTheme="majorHAnsi" w:cstheme="majorHAnsi"/>
          <w:i/>
          <w:sz w:val="18"/>
          <w:szCs w:val="18"/>
        </w:rPr>
        <w:t>konkrétneho miesta poistenia s uvedením čísla konkrétnej farmy alebo chovu a tiež aj z konkrétnej kategórie zvierat na danej farme alebo v danom chove.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84FCC" w14:textId="77777777" w:rsidR="005D073F" w:rsidRDefault="005D073F" w:rsidP="005D073F">
    <w:pPr>
      <w:pStyle w:val="Hlavika"/>
    </w:pPr>
    <w:r w:rsidRPr="00D04263">
      <w:rPr>
        <w:rFonts w:cs="Times New Roman"/>
        <w:noProof/>
        <w:lang w:eastAsia="sk-SK"/>
      </w:rPr>
      <w:drawing>
        <wp:inline distT="0" distB="0" distL="0" distR="0" wp14:anchorId="3ABB8C56" wp14:editId="48038500">
          <wp:extent cx="904875" cy="542925"/>
          <wp:effectExtent l="0" t="0" r="0" b="0"/>
          <wp:docPr id="208018660"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1">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t xml:space="preserve">                      </w:t>
    </w:r>
    <w:r w:rsidRPr="00D04263">
      <w:rPr>
        <w:rFonts w:cs="Times New Roman"/>
        <w:noProof/>
        <w:lang w:eastAsia="sk-SK"/>
      </w:rPr>
      <w:drawing>
        <wp:inline distT="0" distB="0" distL="0" distR="0" wp14:anchorId="4A122EF6" wp14:editId="36A064AA">
          <wp:extent cx="1131448" cy="419100"/>
          <wp:effectExtent l="0" t="0" r="0" b="0"/>
          <wp:docPr id="2062479545"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 xml:space="preserve">                             </w:t>
    </w:r>
    <w:r w:rsidRPr="00D04263">
      <w:rPr>
        <w:rFonts w:cs="Times New Roman"/>
        <w:noProof/>
        <w:lang w:eastAsia="sk-SK"/>
      </w:rPr>
      <w:drawing>
        <wp:inline distT="0" distB="0" distL="0" distR="0" wp14:anchorId="4242AAAB" wp14:editId="129A44F4">
          <wp:extent cx="523875" cy="349250"/>
          <wp:effectExtent l="0" t="0" r="9525" b="0"/>
          <wp:docPr id="1130971164"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 xml:space="preserve">                     </w:t>
    </w:r>
    <w:r w:rsidRPr="00D04263">
      <w:rPr>
        <w:rFonts w:cs="Times New Roman"/>
        <w:noProof/>
        <w:lang w:eastAsia="sk-SK"/>
      </w:rPr>
      <w:drawing>
        <wp:inline distT="0" distB="0" distL="0" distR="0" wp14:anchorId="43540E85" wp14:editId="0ABDE1E8">
          <wp:extent cx="904875" cy="317564"/>
          <wp:effectExtent l="0" t="0" r="0" b="6350"/>
          <wp:docPr id="1837265219"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0CBA1596" w14:textId="77777777" w:rsidR="005D073F" w:rsidRDefault="005D073F" w:rsidP="005D073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02725"/>
    <w:multiLevelType w:val="hybridMultilevel"/>
    <w:tmpl w:val="0A76C1FC"/>
    <w:lvl w:ilvl="0" w:tplc="E772B260">
      <w:start w:val="3"/>
      <w:numFmt w:val="bullet"/>
      <w:lvlText w:val="-"/>
      <w:lvlJc w:val="left"/>
      <w:pPr>
        <w:ind w:left="720" w:hanging="360"/>
      </w:pPr>
      <w:rPr>
        <w:rFonts w:ascii="Calibri" w:eastAsiaTheme="minorHAnsi" w:hAnsi="Calibri" w:cstheme="minorBidi"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79E65E3"/>
    <w:multiLevelType w:val="hybridMultilevel"/>
    <w:tmpl w:val="4362847C"/>
    <w:lvl w:ilvl="0" w:tplc="A3CC7C42">
      <w:numFmt w:val="bullet"/>
      <w:lvlText w:val="•"/>
      <w:lvlJc w:val="left"/>
      <w:pPr>
        <w:ind w:left="1410" w:hanging="720"/>
      </w:pPr>
      <w:rPr>
        <w:rFonts w:ascii="Cambria" w:eastAsiaTheme="minorEastAsia" w:hAnsi="Cambria" w:cstheme="minorBidi" w:hint="default"/>
      </w:rPr>
    </w:lvl>
    <w:lvl w:ilvl="1" w:tplc="041B0003" w:tentative="1">
      <w:start w:val="1"/>
      <w:numFmt w:val="bullet"/>
      <w:lvlText w:val="o"/>
      <w:lvlJc w:val="left"/>
      <w:pPr>
        <w:ind w:left="1770" w:hanging="360"/>
      </w:pPr>
      <w:rPr>
        <w:rFonts w:ascii="Courier New" w:hAnsi="Courier New" w:cs="Courier New" w:hint="default"/>
      </w:rPr>
    </w:lvl>
    <w:lvl w:ilvl="2" w:tplc="041B0005" w:tentative="1">
      <w:start w:val="1"/>
      <w:numFmt w:val="bullet"/>
      <w:lvlText w:val=""/>
      <w:lvlJc w:val="left"/>
      <w:pPr>
        <w:ind w:left="2490" w:hanging="360"/>
      </w:pPr>
      <w:rPr>
        <w:rFonts w:ascii="Wingdings" w:hAnsi="Wingdings" w:hint="default"/>
      </w:rPr>
    </w:lvl>
    <w:lvl w:ilvl="3" w:tplc="041B0001" w:tentative="1">
      <w:start w:val="1"/>
      <w:numFmt w:val="bullet"/>
      <w:lvlText w:val=""/>
      <w:lvlJc w:val="left"/>
      <w:pPr>
        <w:ind w:left="3210" w:hanging="360"/>
      </w:pPr>
      <w:rPr>
        <w:rFonts w:ascii="Symbol" w:hAnsi="Symbol" w:hint="default"/>
      </w:rPr>
    </w:lvl>
    <w:lvl w:ilvl="4" w:tplc="041B0003" w:tentative="1">
      <w:start w:val="1"/>
      <w:numFmt w:val="bullet"/>
      <w:lvlText w:val="o"/>
      <w:lvlJc w:val="left"/>
      <w:pPr>
        <w:ind w:left="3930" w:hanging="360"/>
      </w:pPr>
      <w:rPr>
        <w:rFonts w:ascii="Courier New" w:hAnsi="Courier New" w:cs="Courier New" w:hint="default"/>
      </w:rPr>
    </w:lvl>
    <w:lvl w:ilvl="5" w:tplc="041B0005" w:tentative="1">
      <w:start w:val="1"/>
      <w:numFmt w:val="bullet"/>
      <w:lvlText w:val=""/>
      <w:lvlJc w:val="left"/>
      <w:pPr>
        <w:ind w:left="4650" w:hanging="360"/>
      </w:pPr>
      <w:rPr>
        <w:rFonts w:ascii="Wingdings" w:hAnsi="Wingdings" w:hint="default"/>
      </w:rPr>
    </w:lvl>
    <w:lvl w:ilvl="6" w:tplc="041B0001" w:tentative="1">
      <w:start w:val="1"/>
      <w:numFmt w:val="bullet"/>
      <w:lvlText w:val=""/>
      <w:lvlJc w:val="left"/>
      <w:pPr>
        <w:ind w:left="5370" w:hanging="360"/>
      </w:pPr>
      <w:rPr>
        <w:rFonts w:ascii="Symbol" w:hAnsi="Symbol" w:hint="default"/>
      </w:rPr>
    </w:lvl>
    <w:lvl w:ilvl="7" w:tplc="041B0003" w:tentative="1">
      <w:start w:val="1"/>
      <w:numFmt w:val="bullet"/>
      <w:lvlText w:val="o"/>
      <w:lvlJc w:val="left"/>
      <w:pPr>
        <w:ind w:left="6090" w:hanging="360"/>
      </w:pPr>
      <w:rPr>
        <w:rFonts w:ascii="Courier New" w:hAnsi="Courier New" w:cs="Courier New" w:hint="default"/>
      </w:rPr>
    </w:lvl>
    <w:lvl w:ilvl="8" w:tplc="041B0005" w:tentative="1">
      <w:start w:val="1"/>
      <w:numFmt w:val="bullet"/>
      <w:lvlText w:val=""/>
      <w:lvlJc w:val="left"/>
      <w:pPr>
        <w:ind w:left="6810" w:hanging="360"/>
      </w:pPr>
      <w:rPr>
        <w:rFonts w:ascii="Wingdings" w:hAnsi="Wingdings" w:hint="default"/>
      </w:rPr>
    </w:lvl>
  </w:abstractNum>
  <w:abstractNum w:abstractNumId="2" w15:restartNumberingAfterBreak="0">
    <w:nsid w:val="07C3674B"/>
    <w:multiLevelType w:val="hybridMultilevel"/>
    <w:tmpl w:val="FE0A60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ACC643F"/>
    <w:multiLevelType w:val="hybridMultilevel"/>
    <w:tmpl w:val="370E6456"/>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19431B8"/>
    <w:multiLevelType w:val="hybridMultilevel"/>
    <w:tmpl w:val="50D46D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1BA5A78"/>
    <w:multiLevelType w:val="hybridMultilevel"/>
    <w:tmpl w:val="96584868"/>
    <w:lvl w:ilvl="0" w:tplc="E772B260">
      <w:start w:val="3"/>
      <w:numFmt w:val="bullet"/>
      <w:lvlText w:val="-"/>
      <w:lvlJc w:val="left"/>
      <w:pPr>
        <w:ind w:left="720" w:hanging="360"/>
      </w:pPr>
      <w:rPr>
        <w:rFonts w:ascii="Calibri" w:eastAsiaTheme="minorHAnsi" w:hAnsi="Calibri" w:cstheme="minorBidi"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40C76355"/>
    <w:multiLevelType w:val="hybridMultilevel"/>
    <w:tmpl w:val="A02673B8"/>
    <w:lvl w:ilvl="0" w:tplc="0708FEE4">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rPr>
        <w:rFonts w:hint="default"/>
      </w:rPr>
    </w:lvl>
    <w:lvl w:ilvl="2" w:tplc="E31C6608">
      <w:start w:val="1"/>
      <w:numFmt w:val="decimal"/>
      <w:lvlText w:val="%3."/>
      <w:lvlJc w:val="left"/>
      <w:pPr>
        <w:ind w:left="2160" w:hanging="360"/>
      </w:pPr>
      <w:rPr>
        <w:rFonts w:cs="Calibri" w:hint="default"/>
        <w:sz w:val="22"/>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50E52700"/>
    <w:multiLevelType w:val="hybridMultilevel"/>
    <w:tmpl w:val="E416A3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586E321C"/>
    <w:multiLevelType w:val="hybridMultilevel"/>
    <w:tmpl w:val="8A94D290"/>
    <w:lvl w:ilvl="0" w:tplc="041B0017">
      <w:start w:val="1"/>
      <w:numFmt w:val="lowerLetter"/>
      <w:lvlText w:val="%1)"/>
      <w:lvlJc w:val="left"/>
      <w:pPr>
        <w:ind w:left="720" w:hanging="360"/>
      </w:pPr>
      <w:rPr>
        <w:rFonts w:hint="default"/>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5ECF7F74"/>
    <w:multiLevelType w:val="hybridMultilevel"/>
    <w:tmpl w:val="567A089A"/>
    <w:lvl w:ilvl="0" w:tplc="A3CC7C42">
      <w:numFmt w:val="bullet"/>
      <w:lvlText w:val="•"/>
      <w:lvlJc w:val="left"/>
      <w:pPr>
        <w:ind w:left="1080" w:hanging="720"/>
      </w:pPr>
      <w:rPr>
        <w:rFonts w:ascii="Cambria" w:eastAsiaTheme="minorEastAsia" w:hAnsi="Cambria"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6D286477"/>
    <w:multiLevelType w:val="hybridMultilevel"/>
    <w:tmpl w:val="DBF6179A"/>
    <w:lvl w:ilvl="0" w:tplc="041B0001">
      <w:start w:val="1"/>
      <w:numFmt w:val="bullet"/>
      <w:lvlText w:val=""/>
      <w:lvlJc w:val="left"/>
      <w:pPr>
        <w:ind w:left="1760" w:hanging="360"/>
      </w:pPr>
      <w:rPr>
        <w:rFonts w:ascii="Symbol" w:hAnsi="Symbol" w:hint="default"/>
      </w:rPr>
    </w:lvl>
    <w:lvl w:ilvl="1" w:tplc="041B0003" w:tentative="1">
      <w:start w:val="1"/>
      <w:numFmt w:val="bullet"/>
      <w:lvlText w:val="o"/>
      <w:lvlJc w:val="left"/>
      <w:pPr>
        <w:ind w:left="2480" w:hanging="360"/>
      </w:pPr>
      <w:rPr>
        <w:rFonts w:ascii="Courier New" w:hAnsi="Courier New" w:cs="Courier New" w:hint="default"/>
      </w:rPr>
    </w:lvl>
    <w:lvl w:ilvl="2" w:tplc="041B0005" w:tentative="1">
      <w:start w:val="1"/>
      <w:numFmt w:val="bullet"/>
      <w:lvlText w:val=""/>
      <w:lvlJc w:val="left"/>
      <w:pPr>
        <w:ind w:left="3200" w:hanging="360"/>
      </w:pPr>
      <w:rPr>
        <w:rFonts w:ascii="Wingdings" w:hAnsi="Wingdings" w:hint="default"/>
      </w:rPr>
    </w:lvl>
    <w:lvl w:ilvl="3" w:tplc="041B0001" w:tentative="1">
      <w:start w:val="1"/>
      <w:numFmt w:val="bullet"/>
      <w:lvlText w:val=""/>
      <w:lvlJc w:val="left"/>
      <w:pPr>
        <w:ind w:left="3920" w:hanging="360"/>
      </w:pPr>
      <w:rPr>
        <w:rFonts w:ascii="Symbol" w:hAnsi="Symbol" w:hint="default"/>
      </w:rPr>
    </w:lvl>
    <w:lvl w:ilvl="4" w:tplc="041B0003" w:tentative="1">
      <w:start w:val="1"/>
      <w:numFmt w:val="bullet"/>
      <w:lvlText w:val="o"/>
      <w:lvlJc w:val="left"/>
      <w:pPr>
        <w:ind w:left="4640" w:hanging="360"/>
      </w:pPr>
      <w:rPr>
        <w:rFonts w:ascii="Courier New" w:hAnsi="Courier New" w:cs="Courier New" w:hint="default"/>
      </w:rPr>
    </w:lvl>
    <w:lvl w:ilvl="5" w:tplc="041B0005" w:tentative="1">
      <w:start w:val="1"/>
      <w:numFmt w:val="bullet"/>
      <w:lvlText w:val=""/>
      <w:lvlJc w:val="left"/>
      <w:pPr>
        <w:ind w:left="5360" w:hanging="360"/>
      </w:pPr>
      <w:rPr>
        <w:rFonts w:ascii="Wingdings" w:hAnsi="Wingdings" w:hint="default"/>
      </w:rPr>
    </w:lvl>
    <w:lvl w:ilvl="6" w:tplc="041B0001" w:tentative="1">
      <w:start w:val="1"/>
      <w:numFmt w:val="bullet"/>
      <w:lvlText w:val=""/>
      <w:lvlJc w:val="left"/>
      <w:pPr>
        <w:ind w:left="6080" w:hanging="360"/>
      </w:pPr>
      <w:rPr>
        <w:rFonts w:ascii="Symbol" w:hAnsi="Symbol" w:hint="default"/>
      </w:rPr>
    </w:lvl>
    <w:lvl w:ilvl="7" w:tplc="041B0003" w:tentative="1">
      <w:start w:val="1"/>
      <w:numFmt w:val="bullet"/>
      <w:lvlText w:val="o"/>
      <w:lvlJc w:val="left"/>
      <w:pPr>
        <w:ind w:left="6800" w:hanging="360"/>
      </w:pPr>
      <w:rPr>
        <w:rFonts w:ascii="Courier New" w:hAnsi="Courier New" w:cs="Courier New" w:hint="default"/>
      </w:rPr>
    </w:lvl>
    <w:lvl w:ilvl="8" w:tplc="041B0005" w:tentative="1">
      <w:start w:val="1"/>
      <w:numFmt w:val="bullet"/>
      <w:lvlText w:val=""/>
      <w:lvlJc w:val="left"/>
      <w:pPr>
        <w:ind w:left="7520" w:hanging="360"/>
      </w:pPr>
      <w:rPr>
        <w:rFonts w:ascii="Wingdings" w:hAnsi="Wingdings" w:hint="default"/>
      </w:rPr>
    </w:lvl>
  </w:abstractNum>
  <w:abstractNum w:abstractNumId="11" w15:restartNumberingAfterBreak="0">
    <w:nsid w:val="71E53897"/>
    <w:multiLevelType w:val="hybridMultilevel"/>
    <w:tmpl w:val="6E42459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85A63ED"/>
    <w:multiLevelType w:val="multilevel"/>
    <w:tmpl w:val="D48476D4"/>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rPr>
    </w:lvl>
    <w:lvl w:ilvl="2">
      <w:start w:val="1"/>
      <w:numFmt w:val="decimal"/>
      <w:lvlText w:val="%1.%2.%3"/>
      <w:lvlJc w:val="left"/>
      <w:pPr>
        <w:ind w:left="2564" w:hanging="720"/>
      </w:pPr>
      <w:rPr>
        <w:rFonts w:asciiTheme="minorHAnsi" w:hAnsiTheme="minorHAnsi" w:cstheme="minorHAnsi" w:hint="default"/>
        <w:b/>
        <w:color w:val="auto"/>
        <w:sz w:val="22"/>
        <w:szCs w:val="22"/>
      </w:rPr>
    </w:lvl>
    <w:lvl w:ilvl="3">
      <w:start w:val="1"/>
      <w:numFmt w:val="decimal"/>
      <w:lvlText w:val="%4."/>
      <w:lvlJc w:val="left"/>
      <w:pPr>
        <w:ind w:left="2138" w:hanging="720"/>
      </w:pPr>
      <w:rPr>
        <w:rFonts w:hint="default"/>
        <w:b w:val="0"/>
      </w:rPr>
    </w:lvl>
    <w:lvl w:ilvl="4">
      <w:start w:val="1"/>
      <w:numFmt w:val="lowerLetter"/>
      <w:lvlText w:val="%5."/>
      <w:lvlJc w:val="left"/>
      <w:pPr>
        <w:ind w:left="2520" w:hanging="1080"/>
      </w:pPr>
      <w:rPr>
        <w:rFonts w:hint="default"/>
        <w:b w:val="0"/>
        <w:color w:val="auto"/>
      </w:rPr>
    </w:lvl>
    <w:lvl w:ilvl="5">
      <w:start w:val="1"/>
      <w:numFmt w:val="bullet"/>
      <w:lvlText w:val=""/>
      <w:lvlJc w:val="left"/>
      <w:pPr>
        <w:ind w:left="2880" w:hanging="1080"/>
      </w:pPr>
      <w:rPr>
        <w:rFonts w:ascii="Symbol" w:hAnsi="Symbol"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8"/>
  </w:num>
  <w:num w:numId="2">
    <w:abstractNumId w:val="9"/>
  </w:num>
  <w:num w:numId="3">
    <w:abstractNumId w:val="1"/>
  </w:num>
  <w:num w:numId="4">
    <w:abstractNumId w:val="7"/>
  </w:num>
  <w:num w:numId="5">
    <w:abstractNumId w:val="6"/>
  </w:num>
  <w:num w:numId="6">
    <w:abstractNumId w:val="3"/>
  </w:num>
  <w:num w:numId="7">
    <w:abstractNumId w:val="4"/>
  </w:num>
  <w:num w:numId="8">
    <w:abstractNumId w:val="5"/>
  </w:num>
  <w:num w:numId="9">
    <w:abstractNumId w:val="12"/>
  </w:num>
  <w:num w:numId="10">
    <w:abstractNumId w:val="0"/>
  </w:num>
  <w:num w:numId="11">
    <w:abstractNumId w:val="5"/>
  </w:num>
  <w:num w:numId="12">
    <w:abstractNumId w:val="2"/>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DBB"/>
    <w:rsid w:val="00032DBB"/>
    <w:rsid w:val="00040E89"/>
    <w:rsid w:val="0008721C"/>
    <w:rsid w:val="000957E2"/>
    <w:rsid w:val="000D1671"/>
    <w:rsid w:val="001159D5"/>
    <w:rsid w:val="0014544C"/>
    <w:rsid w:val="001732BF"/>
    <w:rsid w:val="00194CD4"/>
    <w:rsid w:val="001E1FCE"/>
    <w:rsid w:val="00205F78"/>
    <w:rsid w:val="00235CDE"/>
    <w:rsid w:val="00246C84"/>
    <w:rsid w:val="00267E38"/>
    <w:rsid w:val="00290FA3"/>
    <w:rsid w:val="002D7BF1"/>
    <w:rsid w:val="0033609E"/>
    <w:rsid w:val="00387A73"/>
    <w:rsid w:val="00471106"/>
    <w:rsid w:val="004E7E1F"/>
    <w:rsid w:val="005100E9"/>
    <w:rsid w:val="005248CB"/>
    <w:rsid w:val="00584730"/>
    <w:rsid w:val="005A0292"/>
    <w:rsid w:val="005B6968"/>
    <w:rsid w:val="005D073F"/>
    <w:rsid w:val="005E612F"/>
    <w:rsid w:val="006203BE"/>
    <w:rsid w:val="006225A1"/>
    <w:rsid w:val="00631485"/>
    <w:rsid w:val="0065438F"/>
    <w:rsid w:val="00662964"/>
    <w:rsid w:val="006649E6"/>
    <w:rsid w:val="006A191B"/>
    <w:rsid w:val="00707C59"/>
    <w:rsid w:val="00717307"/>
    <w:rsid w:val="00743306"/>
    <w:rsid w:val="007702E6"/>
    <w:rsid w:val="007D2255"/>
    <w:rsid w:val="007E05DE"/>
    <w:rsid w:val="007E6433"/>
    <w:rsid w:val="008007B9"/>
    <w:rsid w:val="00835270"/>
    <w:rsid w:val="00837981"/>
    <w:rsid w:val="008707A0"/>
    <w:rsid w:val="00884727"/>
    <w:rsid w:val="008D0D63"/>
    <w:rsid w:val="008E5C0D"/>
    <w:rsid w:val="00961F4F"/>
    <w:rsid w:val="00972290"/>
    <w:rsid w:val="00995872"/>
    <w:rsid w:val="009B1AF5"/>
    <w:rsid w:val="009E0298"/>
    <w:rsid w:val="009F44CD"/>
    <w:rsid w:val="00A05295"/>
    <w:rsid w:val="00A057F3"/>
    <w:rsid w:val="00A137B9"/>
    <w:rsid w:val="00A766B8"/>
    <w:rsid w:val="00A92CAE"/>
    <w:rsid w:val="00AC1A92"/>
    <w:rsid w:val="00AC1D99"/>
    <w:rsid w:val="00AC754C"/>
    <w:rsid w:val="00B11310"/>
    <w:rsid w:val="00B26FBF"/>
    <w:rsid w:val="00B45EBC"/>
    <w:rsid w:val="00B6754E"/>
    <w:rsid w:val="00B7789A"/>
    <w:rsid w:val="00B91473"/>
    <w:rsid w:val="00BA2A73"/>
    <w:rsid w:val="00C1418D"/>
    <w:rsid w:val="00C262F4"/>
    <w:rsid w:val="00C85F98"/>
    <w:rsid w:val="00CA4B5A"/>
    <w:rsid w:val="00CC3A0E"/>
    <w:rsid w:val="00CE0075"/>
    <w:rsid w:val="00D049DB"/>
    <w:rsid w:val="00D449D3"/>
    <w:rsid w:val="00D839AB"/>
    <w:rsid w:val="00DC160B"/>
    <w:rsid w:val="00E75F43"/>
    <w:rsid w:val="00EA4EB4"/>
    <w:rsid w:val="00EC58E3"/>
    <w:rsid w:val="00EF5C0E"/>
    <w:rsid w:val="00F322D5"/>
    <w:rsid w:val="00F64D20"/>
    <w:rsid w:val="00FB3F54"/>
    <w:rsid w:val="00FB4D6E"/>
    <w:rsid w:val="00FF5FF6"/>
    <w:rsid w:val="3EB4209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E9F81"/>
  <w15:chartTrackingRefBased/>
  <w15:docId w15:val="{D967F100-F0E8-4A45-AB08-7BBD584F4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A4B5A"/>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Nadpis3">
    <w:name w:val="heading 3"/>
    <w:basedOn w:val="Normlny"/>
    <w:next w:val="Normlny"/>
    <w:link w:val="Nadpis3Char"/>
    <w:uiPriority w:val="9"/>
    <w:semiHidden/>
    <w:unhideWhenUsed/>
    <w:qFormat/>
    <w:rsid w:val="001159D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Farebný zoznam – zvýraznenie 11,Lettre d'introduction,Paragrafo elenco,1st level - Bullet List Paragraph,Odsek zoznamu21,Odstavec_muj,Nad,Odstavec cíl se seznamem,Odstavec se seznamem5,Nad1,Odsek,L,List Paragraph"/>
    <w:basedOn w:val="Normlny"/>
    <w:link w:val="OdsekzoznamuChar"/>
    <w:uiPriority w:val="34"/>
    <w:qFormat/>
    <w:rsid w:val="00743306"/>
    <w:pPr>
      <w:ind w:left="720"/>
      <w:contextualSpacing/>
    </w:pPr>
  </w:style>
  <w:style w:type="character" w:customStyle="1" w:styleId="OdsekzoznamuChar">
    <w:name w:val="Odsek zoznamu Char"/>
    <w:aliases w:val="body Char,Odsek zoznamu2 Char,Farebný zoznam – zvýraznenie 11 Char,Lettre d'introduction Char,Paragrafo elenco Char,1st level - Bullet List Paragraph Char,Odsek zoznamu21 Char,Odstavec_muj Char,Nad Char,Odstavec cíl se seznamem Char"/>
    <w:basedOn w:val="Predvolenpsmoodseku"/>
    <w:link w:val="Odsekzoznamu"/>
    <w:uiPriority w:val="34"/>
    <w:qFormat/>
    <w:locked/>
    <w:rsid w:val="00743306"/>
  </w:style>
  <w:style w:type="character" w:customStyle="1" w:styleId="Nadpis1Char">
    <w:name w:val="Nadpis 1 Char"/>
    <w:basedOn w:val="Predvolenpsmoodseku"/>
    <w:link w:val="Nadpis1"/>
    <w:uiPriority w:val="9"/>
    <w:rsid w:val="00CA4B5A"/>
    <w:rPr>
      <w:rFonts w:asciiTheme="majorHAnsi" w:eastAsiaTheme="majorEastAsia" w:hAnsiTheme="majorHAnsi" w:cstheme="majorBidi"/>
      <w:b/>
      <w:bCs/>
      <w:color w:val="2E74B5" w:themeColor="accent1" w:themeShade="BF"/>
      <w:sz w:val="28"/>
      <w:szCs w:val="28"/>
      <w:lang w:val="en-US"/>
    </w:rPr>
  </w:style>
  <w:style w:type="paragraph" w:styleId="Textbubliny">
    <w:name w:val="Balloon Text"/>
    <w:basedOn w:val="Normlny"/>
    <w:link w:val="TextbublinyChar"/>
    <w:uiPriority w:val="99"/>
    <w:semiHidden/>
    <w:unhideWhenUsed/>
    <w:rsid w:val="00CA4B5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A4B5A"/>
    <w:rPr>
      <w:rFonts w:ascii="Segoe UI" w:hAnsi="Segoe UI" w:cs="Segoe UI"/>
      <w:sz w:val="18"/>
      <w:szCs w:val="18"/>
    </w:rPr>
  </w:style>
  <w:style w:type="paragraph" w:styleId="Textpoznmkypodiarou">
    <w:name w:val="footnote text"/>
    <w:aliases w:val="Text poznámky pod čiarou 007,Stinking Styles2,Tekst przypisu- dokt,Char Char Char,Char Char Char Char Char Char Char Char Char,Char Char Char Char Char Char Char Char Char Char Char,Char Char Ch,_Poznámka pod čiarou,o,Car,Char4"/>
    <w:basedOn w:val="Normlny"/>
    <w:link w:val="TextpoznmkypodiarouChar"/>
    <w:uiPriority w:val="99"/>
    <w:unhideWhenUsed/>
    <w:qFormat/>
    <w:rsid w:val="00D049DB"/>
    <w:pPr>
      <w:spacing w:after="0" w:line="240" w:lineRule="auto"/>
    </w:pPr>
    <w:rPr>
      <w:sz w:val="20"/>
      <w:szCs w:val="20"/>
    </w:rPr>
  </w:style>
  <w:style w:type="character" w:customStyle="1" w:styleId="TextpoznmkypodiarouChar">
    <w:name w:val="Text poznámky pod čiarou Char"/>
    <w:aliases w:val="Text poznámky pod čiarou 007 Char,Stinking Styles2 Char,Tekst przypisu- dokt Char,Char Char Char Char,Char Char Char Char Char Char Char Char Char Char,Char Char Char Char Char Char Char Char Char Char Char Char,o Char"/>
    <w:basedOn w:val="Predvolenpsmoodseku"/>
    <w:link w:val="Textpoznmkypodiarou"/>
    <w:uiPriority w:val="99"/>
    <w:qFormat/>
    <w:rsid w:val="00D049DB"/>
    <w:rPr>
      <w:sz w:val="20"/>
      <w:szCs w:val="20"/>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unhideWhenUsed/>
    <w:qFormat/>
    <w:rsid w:val="00D049DB"/>
    <w:rPr>
      <w:vertAlign w:val="superscript"/>
    </w:rPr>
  </w:style>
  <w:style w:type="paragraph" w:customStyle="1" w:styleId="Char2">
    <w:name w:val="Char2"/>
    <w:basedOn w:val="Normlny"/>
    <w:link w:val="Odkaznapoznmkupodiarou"/>
    <w:uiPriority w:val="99"/>
    <w:qFormat/>
    <w:rsid w:val="00D049DB"/>
    <w:pPr>
      <w:spacing w:line="240" w:lineRule="exact"/>
    </w:pPr>
    <w:rPr>
      <w:vertAlign w:val="superscript"/>
    </w:rPr>
  </w:style>
  <w:style w:type="character" w:customStyle="1" w:styleId="Nadpis3Char">
    <w:name w:val="Nadpis 3 Char"/>
    <w:basedOn w:val="Predvolenpsmoodseku"/>
    <w:link w:val="Nadpis3"/>
    <w:uiPriority w:val="9"/>
    <w:semiHidden/>
    <w:rsid w:val="001159D5"/>
    <w:rPr>
      <w:rFonts w:asciiTheme="majorHAnsi" w:eastAsiaTheme="majorEastAsia" w:hAnsiTheme="majorHAnsi" w:cstheme="majorBidi"/>
      <w:color w:val="1F4D78" w:themeColor="accent1" w:themeShade="7F"/>
      <w:sz w:val="24"/>
      <w:szCs w:val="24"/>
    </w:rPr>
  </w:style>
  <w:style w:type="character" w:styleId="Odkaznakomentr">
    <w:name w:val="annotation reference"/>
    <w:basedOn w:val="Predvolenpsmoodseku"/>
    <w:uiPriority w:val="99"/>
    <w:semiHidden/>
    <w:unhideWhenUsed/>
    <w:rsid w:val="00A05295"/>
    <w:rPr>
      <w:sz w:val="16"/>
      <w:szCs w:val="16"/>
    </w:rPr>
  </w:style>
  <w:style w:type="paragraph" w:styleId="Textkomentra">
    <w:name w:val="annotation text"/>
    <w:basedOn w:val="Normlny"/>
    <w:link w:val="TextkomentraChar"/>
    <w:uiPriority w:val="99"/>
    <w:semiHidden/>
    <w:unhideWhenUsed/>
    <w:rsid w:val="00A05295"/>
    <w:pPr>
      <w:spacing w:line="240" w:lineRule="auto"/>
    </w:pPr>
    <w:rPr>
      <w:sz w:val="20"/>
      <w:szCs w:val="20"/>
    </w:rPr>
  </w:style>
  <w:style w:type="character" w:customStyle="1" w:styleId="TextkomentraChar">
    <w:name w:val="Text komentára Char"/>
    <w:basedOn w:val="Predvolenpsmoodseku"/>
    <w:link w:val="Textkomentra"/>
    <w:uiPriority w:val="99"/>
    <w:semiHidden/>
    <w:rsid w:val="00A05295"/>
    <w:rPr>
      <w:sz w:val="20"/>
      <w:szCs w:val="20"/>
    </w:rPr>
  </w:style>
  <w:style w:type="paragraph" w:styleId="Predmetkomentra">
    <w:name w:val="annotation subject"/>
    <w:basedOn w:val="Textkomentra"/>
    <w:next w:val="Textkomentra"/>
    <w:link w:val="PredmetkomentraChar"/>
    <w:uiPriority w:val="99"/>
    <w:semiHidden/>
    <w:unhideWhenUsed/>
    <w:rsid w:val="00A05295"/>
    <w:rPr>
      <w:b/>
      <w:bCs/>
    </w:rPr>
  </w:style>
  <w:style w:type="character" w:customStyle="1" w:styleId="PredmetkomentraChar">
    <w:name w:val="Predmet komentára Char"/>
    <w:basedOn w:val="TextkomentraChar"/>
    <w:link w:val="Predmetkomentra"/>
    <w:uiPriority w:val="99"/>
    <w:semiHidden/>
    <w:rsid w:val="00A05295"/>
    <w:rPr>
      <w:b/>
      <w:bCs/>
      <w:sz w:val="20"/>
      <w:szCs w:val="20"/>
    </w:rPr>
  </w:style>
  <w:style w:type="paragraph" w:styleId="Revzia">
    <w:name w:val="Revision"/>
    <w:hidden/>
    <w:uiPriority w:val="99"/>
    <w:semiHidden/>
    <w:rsid w:val="0065438F"/>
    <w:pPr>
      <w:spacing w:after="0" w:line="240" w:lineRule="auto"/>
    </w:pPr>
  </w:style>
  <w:style w:type="paragraph" w:styleId="Hlavika">
    <w:name w:val="header"/>
    <w:basedOn w:val="Normlny"/>
    <w:link w:val="HlavikaChar"/>
    <w:uiPriority w:val="99"/>
    <w:unhideWhenUsed/>
    <w:rsid w:val="005D073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D073F"/>
  </w:style>
  <w:style w:type="paragraph" w:styleId="Pta">
    <w:name w:val="footer"/>
    <w:basedOn w:val="Normlny"/>
    <w:link w:val="PtaChar"/>
    <w:uiPriority w:val="99"/>
    <w:unhideWhenUsed/>
    <w:rsid w:val="005D073F"/>
    <w:pPr>
      <w:tabs>
        <w:tab w:val="center" w:pos="4536"/>
        <w:tab w:val="right" w:pos="9072"/>
      </w:tabs>
      <w:spacing w:after="0" w:line="240" w:lineRule="auto"/>
    </w:pPr>
  </w:style>
  <w:style w:type="character" w:customStyle="1" w:styleId="PtaChar">
    <w:name w:val="Päta Char"/>
    <w:basedOn w:val="Predvolenpsmoodseku"/>
    <w:link w:val="Pta"/>
    <w:uiPriority w:val="99"/>
    <w:rsid w:val="005D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19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cid:image003.jpg@01DA55D3.12389750"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gi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A044F5012724741A0BB604EEAB0F920" ma:contentTypeVersion="11" ma:contentTypeDescription="Umožňuje vytvoriť nový dokument." ma:contentTypeScope="" ma:versionID="c1898560e3007e8c58dc5582a2e83bd3">
  <xsd:schema xmlns:xsd="http://www.w3.org/2001/XMLSchema" xmlns:xs="http://www.w3.org/2001/XMLSchema" xmlns:p="http://schemas.microsoft.com/office/2006/metadata/properties" xmlns:ns3="69fb5ab0-493b-46db-a5c5-82f51f8e7f35" targetNamespace="http://schemas.microsoft.com/office/2006/metadata/properties" ma:root="true" ma:fieldsID="413c9f930e1ef312d51363aa5c5b6178" ns3:_="">
    <xsd:import namespace="69fb5ab0-493b-46db-a5c5-82f51f8e7f35"/>
    <xsd:element name="properties">
      <xsd:complexType>
        <xsd:sequence>
          <xsd:element name="documentManagement">
            <xsd:complexType>
              <xsd:all>
                <xsd:element ref="ns3:_activity" minOccurs="0"/>
                <xsd:element ref="ns3:MediaServiceMetadata" minOccurs="0"/>
                <xsd:element ref="ns3:MediaServiceFastMetadata"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fb5ab0-493b-46db-a5c5-82f51f8e7f3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9fb5ab0-493b-46db-a5c5-82f51f8e7f3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0EDEC9-DBA6-424D-9630-841FFA33E849}">
  <ds:schemaRefs>
    <ds:schemaRef ds:uri="http://schemas.openxmlformats.org/officeDocument/2006/bibliography"/>
  </ds:schemaRefs>
</ds:datastoreItem>
</file>

<file path=customXml/itemProps2.xml><?xml version="1.0" encoding="utf-8"?>
<ds:datastoreItem xmlns:ds="http://schemas.openxmlformats.org/officeDocument/2006/customXml" ds:itemID="{8007674A-F2BD-4243-BE1C-665F01E77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fb5ab0-493b-46db-a5c5-82f51f8e7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50BA7-2288-467F-836D-DA250DA69FF3}">
  <ds:schemaRefs>
    <ds:schemaRef ds:uri="http://schemas.microsoft.com/office/2006/metadata/properties"/>
    <ds:schemaRef ds:uri="http://schemas.microsoft.com/office/infopath/2007/PartnerControls"/>
    <ds:schemaRef ds:uri="69fb5ab0-493b-46db-a5c5-82f51f8e7f35"/>
  </ds:schemaRefs>
</ds:datastoreItem>
</file>

<file path=customXml/itemProps4.xml><?xml version="1.0" encoding="utf-8"?>
<ds:datastoreItem xmlns:ds="http://schemas.openxmlformats.org/officeDocument/2006/customXml" ds:itemID="{EBCBFDCB-4C2F-4EB8-90ED-D3B29CB20D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1274</Words>
  <Characters>7267</Characters>
  <Application>Microsoft Office Word</Application>
  <DocSecurity>0</DocSecurity>
  <Lines>60</Lines>
  <Paragraphs>17</Paragraphs>
  <ScaleCrop>false</ScaleCrop>
  <HeadingPairs>
    <vt:vector size="2" baseType="variant">
      <vt:variant>
        <vt:lpstr>Názov</vt:lpstr>
      </vt:variant>
      <vt:variant>
        <vt:i4>1</vt:i4>
      </vt:variant>
    </vt:vector>
  </HeadingPairs>
  <TitlesOfParts>
    <vt:vector size="1" baseType="lpstr">
      <vt:lpstr/>
    </vt:vector>
  </TitlesOfParts>
  <Company>MPSR</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Sejna Milan</dc:creator>
  <cp:keywords/>
  <dc:description/>
  <cp:lastModifiedBy>Lenka Valentová</cp:lastModifiedBy>
  <cp:revision>3</cp:revision>
  <cp:lastPrinted>2025-07-21T08:18:00Z</cp:lastPrinted>
  <dcterms:created xsi:type="dcterms:W3CDTF">2025-08-28T07:20:00Z</dcterms:created>
  <dcterms:modified xsi:type="dcterms:W3CDTF">2025-08-28T07:49:00Z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0x0101008A044F5012724741A0BB604EEAB0F920</vt:lpwstr>
  </property>
  <property fmtid="{D5CDD505-2E9C-101B-9397-08002B2CF9AE}" pid="3" name="MSIP_Label_71f49583-305d-4d31-a578-23419888fadf_Enabled">
    <vt:lpwstr>true</vt:lpwstr>
  </property>
  <property fmtid="{D5CDD505-2E9C-101B-9397-08002B2CF9AE}" pid="4" name="MSIP_Label_71f49583-305d-4d31-a578-23419888fadf_SetDate">
    <vt:lpwstr>2025-07-21T16:18:13Z</vt:lpwstr>
  </property>
  <property fmtid="{D5CDD505-2E9C-101B-9397-08002B2CF9AE}" pid="5" name="MSIP_Label_71f49583-305d-4d31-a578-23419888fadf_Method">
    <vt:lpwstr>Privileged</vt:lpwstr>
  </property>
  <property fmtid="{D5CDD505-2E9C-101B-9397-08002B2CF9AE}" pid="6" name="MSIP_Label_71f49583-305d-4d31-a578-23419888fadf_Name">
    <vt:lpwstr>VEREJNÉ</vt:lpwstr>
  </property>
  <property fmtid="{D5CDD505-2E9C-101B-9397-08002B2CF9AE}" pid="7" name="MSIP_Label_71f49583-305d-4d31-a578-23419888fadf_SiteId">
    <vt:lpwstr>e0d54165-a303-4a6a-9954-68dfeb2b693d</vt:lpwstr>
  </property>
  <property fmtid="{D5CDD505-2E9C-101B-9397-08002B2CF9AE}" pid="8" name="MSIP_Label_71f49583-305d-4d31-a578-23419888fadf_ActionId">
    <vt:lpwstr>20150492-2193-4f2f-aefe-f384d1e74236</vt:lpwstr>
  </property>
  <property fmtid="{D5CDD505-2E9C-101B-9397-08002B2CF9AE}" pid="9" name="MSIP_Label_71f49583-305d-4d31-a578-23419888fadf_ContentBits">
    <vt:lpwstr>0</vt:lpwstr>
  </property>
</Properties>
</file>